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B0B73" w14:textId="77777777" w:rsidR="00F6382E" w:rsidRDefault="00F6382E">
      <w:pPr>
        <w:rPr>
          <w:b/>
          <w:sz w:val="32"/>
          <w:szCs w:val="32"/>
        </w:rPr>
      </w:pPr>
      <w:bookmarkStart w:id="0" w:name="_Hlk31138622"/>
      <w:bookmarkEnd w:id="0"/>
      <w:r w:rsidRPr="00F6382E">
        <w:rPr>
          <w:rFonts w:cs="Arial"/>
          <w:noProof/>
          <w:lang w:eastAsia="en-GB"/>
        </w:rPr>
        <w:drawing>
          <wp:inline distT="0" distB="0" distL="0" distR="0" wp14:anchorId="1902B386" wp14:editId="17ADD1C8">
            <wp:extent cx="1170432" cy="472145"/>
            <wp:effectExtent l="0" t="0" r="0" b="4445"/>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933" cy="473557"/>
                    </a:xfrm>
                    <a:prstGeom prst="rect">
                      <a:avLst/>
                    </a:prstGeom>
                    <a:noFill/>
                    <a:ln>
                      <a:noFill/>
                    </a:ln>
                  </pic:spPr>
                </pic:pic>
              </a:graphicData>
            </a:graphic>
          </wp:inline>
        </w:drawing>
      </w:r>
    </w:p>
    <w:p w14:paraId="3AF326C0" w14:textId="77777777" w:rsidR="00B66575" w:rsidRPr="00A23B6F" w:rsidRDefault="001D1567">
      <w:pPr>
        <w:rPr>
          <w:b/>
          <w:sz w:val="28"/>
          <w:szCs w:val="28"/>
        </w:rPr>
      </w:pPr>
      <w:r w:rsidRPr="00A23B6F">
        <w:rPr>
          <w:b/>
          <w:sz w:val="28"/>
          <w:szCs w:val="28"/>
        </w:rPr>
        <w:t xml:space="preserve">Route Map through Career Long Professional Learning (CLPL) </w:t>
      </w:r>
      <w:r w:rsidR="00B66575" w:rsidRPr="00A23B6F">
        <w:rPr>
          <w:b/>
          <w:sz w:val="28"/>
          <w:szCs w:val="28"/>
        </w:rPr>
        <w:t xml:space="preserve">for Dyslexia and Inclusive Practice </w:t>
      </w:r>
    </w:p>
    <w:p w14:paraId="4B5D5C57" w14:textId="3DF4FF65" w:rsidR="00FC2174" w:rsidRDefault="00ED40C4" w:rsidP="00FC2174">
      <w:r>
        <w:rPr>
          <w:noProof/>
          <w:lang w:eastAsia="en-GB"/>
        </w:rPr>
        <w:drawing>
          <wp:anchor distT="0" distB="0" distL="114300" distR="114300" simplePos="0" relativeHeight="251635200" behindDoc="0" locked="0" layoutInCell="1" allowOverlap="1" wp14:anchorId="02559EAE" wp14:editId="11687086">
            <wp:simplePos x="0" y="0"/>
            <wp:positionH relativeFrom="margin">
              <wp:posOffset>-9525</wp:posOffset>
            </wp:positionH>
            <wp:positionV relativeFrom="margin">
              <wp:posOffset>1165860</wp:posOffset>
            </wp:positionV>
            <wp:extent cx="877570" cy="1225550"/>
            <wp:effectExtent l="0" t="0" r="0" b="0"/>
            <wp:wrapSquare wrapText="bothSides"/>
            <wp:docPr id="25" name="Picture 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4261" t="10939" r="32464" b="6417"/>
                    <a:stretch/>
                  </pic:blipFill>
                  <pic:spPr bwMode="auto">
                    <a:xfrm>
                      <a:off x="0" y="0"/>
                      <a:ext cx="877570" cy="1225550"/>
                    </a:xfrm>
                    <a:prstGeom prst="rect">
                      <a:avLst/>
                    </a:prstGeom>
                    <a:ln>
                      <a:noFill/>
                    </a:ln>
                    <a:extLst>
                      <a:ext uri="{53640926-AAD7-44D8-BBD7-CCE9431645EC}">
                        <a14:shadowObscured xmlns:a14="http://schemas.microsoft.com/office/drawing/2010/main"/>
                      </a:ext>
                    </a:extLst>
                  </pic:spPr>
                </pic:pic>
              </a:graphicData>
            </a:graphic>
          </wp:anchor>
        </w:drawing>
      </w:r>
      <w:r w:rsidR="009705FC" w:rsidRPr="00C81F3C">
        <w:t xml:space="preserve">This </w:t>
      </w:r>
      <w:r>
        <w:t>professional learning resource is a r</w:t>
      </w:r>
      <w:r w:rsidR="009705FC" w:rsidRPr="00C81F3C">
        <w:t>oute map</w:t>
      </w:r>
      <w:r w:rsidR="00973DBB">
        <w:t xml:space="preserve"> for Dyslexia and Inclusive Practice</w:t>
      </w:r>
      <w:r>
        <w:t xml:space="preserve">. </w:t>
      </w:r>
      <w:r w:rsidR="009B42D0">
        <w:t>D</w:t>
      </w:r>
      <w:r w:rsidR="00C17254" w:rsidRPr="00C81F3C">
        <w:t>eveloped in response to</w:t>
      </w:r>
      <w:r w:rsidR="001A160A" w:rsidRPr="00C81F3C">
        <w:t xml:space="preserve"> R</w:t>
      </w:r>
      <w:r w:rsidR="009705FC" w:rsidRPr="00C81F3C">
        <w:t>ecommendation</w:t>
      </w:r>
      <w:r w:rsidR="0016632E">
        <w:t>s</w:t>
      </w:r>
      <w:r w:rsidR="009705FC" w:rsidRPr="00C81F3C">
        <w:t xml:space="preserve"> </w:t>
      </w:r>
      <w:r w:rsidR="003B12A9">
        <w:t xml:space="preserve">1 and </w:t>
      </w:r>
      <w:r w:rsidR="009705FC" w:rsidRPr="00C81F3C">
        <w:t xml:space="preserve">2 of the </w:t>
      </w:r>
      <w:r w:rsidR="001E7501" w:rsidRPr="00C81F3C">
        <w:t xml:space="preserve">2014 Education Scotland </w:t>
      </w:r>
      <w:r w:rsidR="00C17254" w:rsidRPr="00C81F3C">
        <w:t>Review</w:t>
      </w:r>
      <w:r w:rsidR="0034744B">
        <w:t xml:space="preserve"> </w:t>
      </w:r>
      <w:hyperlink r:id="rId11" w:history="1">
        <w:r w:rsidR="0034744B" w:rsidRPr="00116016">
          <w:rPr>
            <w:rStyle w:val="Hyperlink"/>
            <w:rFonts w:cstheme="minorHAnsi"/>
          </w:rPr>
          <w:t>Making Sense: Education for Children and Young People with Dyslexia in Scotland.</w:t>
        </w:r>
      </w:hyperlink>
      <w:r w:rsidR="002E5289">
        <w:t xml:space="preserve"> As per the recommendations within the 2014 review, this </w:t>
      </w:r>
      <w:r w:rsidR="009B42D0">
        <w:t>r</w:t>
      </w:r>
      <w:r w:rsidR="002E5289">
        <w:t>oute map has been developed in partnership with Education Scotland, Dyslexia Scotland, The Addressing Dyslexia Toolkit and stakeholders.</w:t>
      </w:r>
      <w:r w:rsidR="00FC2174" w:rsidRPr="00FC2174">
        <w:t xml:space="preserve"> </w:t>
      </w:r>
    </w:p>
    <w:p w14:paraId="7225FD42" w14:textId="77777777" w:rsidR="004F48B5" w:rsidRDefault="004F48B5" w:rsidP="00B54E7D"/>
    <w:p w14:paraId="681F7DD4" w14:textId="0BD166E4" w:rsidR="00A27BB7" w:rsidRPr="003816B1" w:rsidRDefault="00FC2174" w:rsidP="00B54E7D">
      <w:r>
        <w:t>“Education Scotland should work with Dyslexia Scotland and other relevant stakeholders to develop a comprehensive dyslexia professional learning package which can be used by local authorities to increase the capacity of teachers to meet learning needs.”</w:t>
      </w:r>
    </w:p>
    <w:p w14:paraId="082B9D32" w14:textId="70542BC1" w:rsidR="003B12A9" w:rsidRPr="002E5289" w:rsidRDefault="00FC2174" w:rsidP="00B54E7D">
      <w:r>
        <w:rPr>
          <w:b/>
          <w:bCs/>
        </w:rPr>
        <w:t>“</w:t>
      </w:r>
      <w:r w:rsidR="003B12A9" w:rsidRPr="002E5289">
        <w:rPr>
          <w:b/>
          <w:bCs/>
        </w:rPr>
        <w:t>1. Teachers, support staff, learners and parents should have access to up-to-date practical advice and guidance on dyslexia</w:t>
      </w:r>
      <w:r w:rsidR="002E5289">
        <w:rPr>
          <w:b/>
          <w:bCs/>
        </w:rPr>
        <w:t xml:space="preserve">. </w:t>
      </w:r>
    </w:p>
    <w:p w14:paraId="0C3A2A02" w14:textId="0A766BFE" w:rsidR="00C17254" w:rsidRPr="00C81F3C" w:rsidRDefault="00C17254" w:rsidP="00B54E7D">
      <w:pPr>
        <w:autoSpaceDE w:val="0"/>
        <w:autoSpaceDN w:val="0"/>
        <w:adjustRightInd w:val="0"/>
        <w:spacing w:after="0" w:line="240" w:lineRule="auto"/>
        <w:rPr>
          <w:b/>
          <w:bCs/>
        </w:rPr>
      </w:pPr>
      <w:r w:rsidRPr="00C81F3C">
        <w:rPr>
          <w:b/>
          <w:bCs/>
        </w:rPr>
        <w:t xml:space="preserve">2. Teachers, support staff and local authority staff should have access to a wide range of </w:t>
      </w:r>
      <w:r w:rsidR="007678B0" w:rsidRPr="00C81F3C">
        <w:rPr>
          <w:b/>
          <w:bCs/>
        </w:rPr>
        <w:t>high-quality</w:t>
      </w:r>
      <w:r w:rsidRPr="00C81F3C">
        <w:rPr>
          <w:b/>
          <w:bCs/>
        </w:rPr>
        <w:t xml:space="preserve"> career-long professional learning opportunities at school, local and national level related to meeting the needs of children and young people with dyslexia.</w:t>
      </w:r>
      <w:r w:rsidR="00FC2174">
        <w:rPr>
          <w:b/>
          <w:bCs/>
        </w:rPr>
        <w:t>”</w:t>
      </w:r>
    </w:p>
    <w:p w14:paraId="4023D7EA" w14:textId="77777777" w:rsidR="00FC2174" w:rsidRDefault="00FC2174" w:rsidP="009705FC">
      <w:pPr>
        <w:rPr>
          <w:b/>
          <w:sz w:val="28"/>
          <w:szCs w:val="28"/>
        </w:rPr>
      </w:pPr>
    </w:p>
    <w:p w14:paraId="3A1EF3CA" w14:textId="77777777" w:rsidR="009705FC" w:rsidRPr="00B54E7D" w:rsidRDefault="009705FC" w:rsidP="000474AC">
      <w:pPr>
        <w:shd w:val="clear" w:color="auto" w:fill="E2EFD9" w:themeFill="accent6" w:themeFillTint="33"/>
        <w:spacing w:after="0"/>
        <w:rPr>
          <w:b/>
          <w:sz w:val="24"/>
          <w:szCs w:val="24"/>
        </w:rPr>
      </w:pPr>
      <w:r w:rsidRPr="00B54E7D">
        <w:rPr>
          <w:b/>
          <w:sz w:val="24"/>
          <w:szCs w:val="24"/>
        </w:rPr>
        <w:t>Aim</w:t>
      </w:r>
      <w:r w:rsidR="002E5289">
        <w:rPr>
          <w:b/>
          <w:sz w:val="24"/>
          <w:szCs w:val="24"/>
        </w:rPr>
        <w:t>s</w:t>
      </w:r>
      <w:r w:rsidRPr="00B54E7D">
        <w:rPr>
          <w:b/>
          <w:sz w:val="24"/>
          <w:szCs w:val="24"/>
        </w:rPr>
        <w:t xml:space="preserve"> </w:t>
      </w:r>
    </w:p>
    <w:p w14:paraId="507B66AC" w14:textId="77777777" w:rsidR="009705FC" w:rsidRPr="00AC6351" w:rsidRDefault="009705FC" w:rsidP="006043E0">
      <w:pPr>
        <w:pStyle w:val="Default"/>
        <w:numPr>
          <w:ilvl w:val="0"/>
          <w:numId w:val="24"/>
        </w:numPr>
        <w:shd w:val="clear" w:color="auto" w:fill="E2EFD9" w:themeFill="accent6" w:themeFillTint="33"/>
        <w:ind w:left="284" w:hanging="284"/>
        <w:rPr>
          <w:rFonts w:asciiTheme="minorHAnsi" w:hAnsiTheme="minorHAnsi" w:cs="Arial"/>
          <w:sz w:val="22"/>
          <w:szCs w:val="22"/>
        </w:rPr>
      </w:pPr>
      <w:r w:rsidRPr="00AC6351">
        <w:rPr>
          <w:rFonts w:asciiTheme="minorHAnsi" w:hAnsiTheme="minorHAnsi" w:cs="Arial"/>
          <w:sz w:val="22"/>
          <w:szCs w:val="22"/>
        </w:rPr>
        <w:t xml:space="preserve">To develop a route map to support deeper learning and understanding of dyslexia </w:t>
      </w:r>
      <w:r w:rsidR="00C17254" w:rsidRPr="00AC6351">
        <w:rPr>
          <w:rFonts w:asciiTheme="minorHAnsi" w:hAnsiTheme="minorHAnsi" w:cs="Arial"/>
          <w:sz w:val="22"/>
          <w:szCs w:val="22"/>
        </w:rPr>
        <w:t>and Inclusive practice</w:t>
      </w:r>
      <w:r w:rsidR="001A160A" w:rsidRPr="00AC6351">
        <w:rPr>
          <w:rFonts w:asciiTheme="minorHAnsi" w:hAnsiTheme="minorHAnsi" w:cs="Arial"/>
          <w:sz w:val="22"/>
          <w:szCs w:val="22"/>
        </w:rPr>
        <w:t>.</w:t>
      </w:r>
      <w:r w:rsidR="00C17254" w:rsidRPr="00AC6351">
        <w:rPr>
          <w:rFonts w:asciiTheme="minorHAnsi" w:hAnsiTheme="minorHAnsi" w:cs="Arial"/>
          <w:sz w:val="22"/>
          <w:szCs w:val="22"/>
        </w:rPr>
        <w:t xml:space="preserve"> </w:t>
      </w:r>
    </w:p>
    <w:p w14:paraId="291EA99B" w14:textId="77777777" w:rsidR="002E5289" w:rsidRPr="008B4E3D" w:rsidRDefault="002E5289" w:rsidP="006043E0">
      <w:pPr>
        <w:pStyle w:val="ListParagraph"/>
        <w:numPr>
          <w:ilvl w:val="0"/>
          <w:numId w:val="24"/>
        </w:numPr>
        <w:shd w:val="clear" w:color="auto" w:fill="E2EFD9" w:themeFill="accent6" w:themeFillTint="33"/>
        <w:autoSpaceDE w:val="0"/>
        <w:autoSpaceDN w:val="0"/>
        <w:adjustRightInd w:val="0"/>
        <w:spacing w:after="0" w:line="240" w:lineRule="auto"/>
        <w:ind w:left="284" w:hanging="284"/>
        <w:rPr>
          <w:rFonts w:cs="Arial"/>
        </w:rPr>
      </w:pPr>
      <w:r w:rsidRPr="00AC6351">
        <w:rPr>
          <w:rFonts w:cs="Arial"/>
          <w:color w:val="000000"/>
        </w:rPr>
        <w:t xml:space="preserve">To encourage all teachers to be familiar with, and make appropriate use of, the </w:t>
      </w:r>
      <w:r w:rsidRPr="00AC6351">
        <w:t>Addressing Dyslexia</w:t>
      </w:r>
      <w:r w:rsidRPr="00AC6351">
        <w:rPr>
          <w:rFonts w:cs="Arial"/>
          <w:color w:val="000000"/>
        </w:rPr>
        <w:t xml:space="preserve"> Toolkit. </w:t>
      </w:r>
      <w:r w:rsidRPr="008B4E3D">
        <w:rPr>
          <w:rFonts w:cs="Arial"/>
        </w:rPr>
        <w:tab/>
      </w:r>
    </w:p>
    <w:p w14:paraId="185D5FF9" w14:textId="77777777" w:rsidR="00FC2174" w:rsidRDefault="00FC2174" w:rsidP="007634F4">
      <w:pPr>
        <w:rPr>
          <w:sz w:val="24"/>
          <w:szCs w:val="24"/>
        </w:rPr>
      </w:pPr>
    </w:p>
    <w:p w14:paraId="5137A3EE" w14:textId="77777777" w:rsidR="00FC2174" w:rsidRPr="000474AC" w:rsidRDefault="0037715C" w:rsidP="000474AC">
      <w:pPr>
        <w:shd w:val="clear" w:color="auto" w:fill="009999"/>
        <w:rPr>
          <w:b/>
          <w:color w:val="FFFFFF" w:themeColor="background1"/>
          <w:sz w:val="24"/>
          <w:szCs w:val="24"/>
        </w:rPr>
      </w:pPr>
      <w:r>
        <w:rPr>
          <w:b/>
          <w:color w:val="FFFFFF" w:themeColor="background1"/>
          <w:sz w:val="24"/>
          <w:szCs w:val="24"/>
        </w:rPr>
        <w:t xml:space="preserve">Achieving successful outcomes for Scotland’s children and young people </w:t>
      </w:r>
    </w:p>
    <w:p w14:paraId="5E98BE72" w14:textId="5B360A3B" w:rsidR="001071F2" w:rsidRPr="000474AC" w:rsidRDefault="001071F2" w:rsidP="007634F4">
      <w:r>
        <w:t>The</w:t>
      </w:r>
      <w:r w:rsidR="00EE10E9">
        <w:t xml:space="preserve"> “Making Sense” review</w:t>
      </w:r>
      <w:r w:rsidRPr="000474AC">
        <w:t xml:space="preserve"> highlights </w:t>
      </w:r>
      <w:r w:rsidR="0037715C">
        <w:t>why there is a</w:t>
      </w:r>
      <w:r w:rsidRPr="000474AC">
        <w:t xml:space="preserve"> need </w:t>
      </w:r>
      <w:r w:rsidR="0037715C">
        <w:t>to</w:t>
      </w:r>
      <w:r w:rsidRPr="000474AC">
        <w:t xml:space="preserve"> </w:t>
      </w:r>
      <w:r w:rsidR="0037715C">
        <w:t>improve</w:t>
      </w:r>
      <w:r w:rsidR="007102A1">
        <w:t xml:space="preserve"> </w:t>
      </w:r>
      <w:r w:rsidR="007102A1" w:rsidRPr="001E17D8">
        <w:t>o</w:t>
      </w:r>
      <w:r w:rsidRPr="001E17D8">
        <w:t xml:space="preserve">n the outcomes for </w:t>
      </w:r>
      <w:r w:rsidR="0037715C" w:rsidRPr="001E17D8">
        <w:t>children and</w:t>
      </w:r>
      <w:r w:rsidRPr="001E17D8">
        <w:t xml:space="preserve"> young people with Dyslexia. </w:t>
      </w:r>
      <w:r w:rsidR="003A367A">
        <w:t xml:space="preserve"> This is one of a number of </w:t>
      </w:r>
      <w:r w:rsidR="000C56E5">
        <w:t>professional</w:t>
      </w:r>
      <w:r w:rsidR="003A367A">
        <w:t xml:space="preserve"> learning </w:t>
      </w:r>
      <w:r w:rsidR="000C56E5">
        <w:t>resources</w:t>
      </w:r>
      <w:r w:rsidR="003A367A">
        <w:t xml:space="preserve"> developed </w:t>
      </w:r>
      <w:r w:rsidR="005437D3">
        <w:t xml:space="preserve">for teachers, schools and local authorities. </w:t>
      </w:r>
    </w:p>
    <w:p w14:paraId="24CF0537" w14:textId="77777777" w:rsidR="00850032" w:rsidRPr="000474AC" w:rsidRDefault="001071F2">
      <w:pPr>
        <w:rPr>
          <w:b/>
          <w:bCs/>
        </w:rPr>
      </w:pPr>
      <w:r w:rsidRPr="000474AC">
        <w:rPr>
          <w:b/>
          <w:bCs/>
        </w:rPr>
        <w:t xml:space="preserve">Qualifications attained by young people with dyslexia </w:t>
      </w:r>
    </w:p>
    <w:p w14:paraId="3507D4BD" w14:textId="77777777" w:rsidR="0037715C" w:rsidRDefault="0037715C" w:rsidP="000474AC">
      <w:pPr>
        <w:spacing w:after="0"/>
      </w:pPr>
      <w:r w:rsidRPr="0046048C">
        <w:rPr>
          <w:bCs/>
        </w:rPr>
        <w:t>Y</w:t>
      </w:r>
      <w:r>
        <w:rPr>
          <w:bCs/>
        </w:rPr>
        <w:t>oung people with dyslexia achieve</w:t>
      </w:r>
      <w:r w:rsidRPr="0046048C">
        <w:rPr>
          <w:bCs/>
        </w:rPr>
        <w:t xml:space="preserve"> </w:t>
      </w:r>
      <w:r w:rsidRPr="0046048C">
        <w:rPr>
          <w:b/>
          <w:bCs/>
        </w:rPr>
        <w:t>significantly less</w:t>
      </w:r>
      <w:r w:rsidRPr="0046048C">
        <w:rPr>
          <w:bCs/>
        </w:rPr>
        <w:t xml:space="preserve"> well </w:t>
      </w:r>
      <w:r>
        <w:rPr>
          <w:bCs/>
        </w:rPr>
        <w:t xml:space="preserve">academically </w:t>
      </w:r>
      <w:r w:rsidRPr="0046048C">
        <w:rPr>
          <w:bCs/>
        </w:rPr>
        <w:t>than their peers</w:t>
      </w:r>
      <w:r>
        <w:rPr>
          <w:bCs/>
        </w:rPr>
        <w:t>.</w:t>
      </w:r>
    </w:p>
    <w:p w14:paraId="087934A0" w14:textId="77777777" w:rsidR="001071F2" w:rsidRDefault="001071F2" w:rsidP="000474AC">
      <w:pPr>
        <w:spacing w:after="0"/>
      </w:pPr>
      <w:r w:rsidRPr="000474AC">
        <w:t xml:space="preserve">A </w:t>
      </w:r>
      <w:r w:rsidR="0037715C">
        <w:t xml:space="preserve">negative </w:t>
      </w:r>
      <w:r w:rsidRPr="000474AC">
        <w:t xml:space="preserve">gap of between 20% and 30% exists between the attainment of young people with dyslexia and young people who do not have additional support needs in qualifications equivalent to Intermediate 2 and Higher. Overall, the tariff score shows that young people with dyslexia achieve their set of qualifications at a level which is less than 60% of the national average. </w:t>
      </w:r>
    </w:p>
    <w:p w14:paraId="2CE4890F" w14:textId="77777777" w:rsidR="0037715C" w:rsidRPr="000474AC" w:rsidRDefault="0037715C" w:rsidP="000474AC">
      <w:pPr>
        <w:spacing w:after="0"/>
      </w:pPr>
    </w:p>
    <w:p w14:paraId="566AE15C" w14:textId="573D5256" w:rsidR="001071F2" w:rsidRPr="000474AC" w:rsidRDefault="001071F2" w:rsidP="001071F2">
      <w:r w:rsidRPr="000474AC">
        <w:rPr>
          <w:b/>
          <w:bCs/>
        </w:rPr>
        <w:t xml:space="preserve">Post-school destinations </w:t>
      </w:r>
    </w:p>
    <w:p w14:paraId="5D546940" w14:textId="77777777" w:rsidR="0037715C" w:rsidRDefault="001071F2" w:rsidP="000474AC">
      <w:pPr>
        <w:spacing w:after="0"/>
      </w:pPr>
      <w:r w:rsidRPr="000474AC">
        <w:rPr>
          <w:bCs/>
        </w:rPr>
        <w:t xml:space="preserve">Young people with dyslexia attain </w:t>
      </w:r>
      <w:r w:rsidRPr="000474AC">
        <w:rPr>
          <w:b/>
          <w:bCs/>
        </w:rPr>
        <w:t>significantly less</w:t>
      </w:r>
      <w:r w:rsidRPr="000474AC">
        <w:rPr>
          <w:bCs/>
        </w:rPr>
        <w:t xml:space="preserve"> well than their peers</w:t>
      </w:r>
      <w:r w:rsidRPr="000474AC">
        <w:t xml:space="preserve">. </w:t>
      </w:r>
    </w:p>
    <w:p w14:paraId="0A56AC7F" w14:textId="77777777" w:rsidR="00FC2174" w:rsidRDefault="0037715C" w:rsidP="007634F4">
      <w:pPr>
        <w:rPr>
          <w:sz w:val="24"/>
          <w:szCs w:val="24"/>
        </w:rPr>
      </w:pPr>
      <w:r>
        <w:t xml:space="preserve">Only </w:t>
      </w:r>
      <w:r w:rsidR="001071F2" w:rsidRPr="000474AC">
        <w:t xml:space="preserve">17% of young people with dyslexia have the opportunity to apply </w:t>
      </w:r>
      <w:r w:rsidRPr="0037715C">
        <w:t>for Higher</w:t>
      </w:r>
      <w:r>
        <w:t xml:space="preserve"> </w:t>
      </w:r>
      <w:r w:rsidR="001071F2" w:rsidRPr="000474AC">
        <w:t>E</w:t>
      </w:r>
      <w:r>
        <w:t xml:space="preserve">ducation </w:t>
      </w:r>
      <w:r w:rsidR="001071F2" w:rsidRPr="000474AC">
        <w:t>compared to 44.2% of their peers with no additional support</w:t>
      </w:r>
      <w:r>
        <w:t xml:space="preserve"> needs. </w:t>
      </w:r>
    </w:p>
    <w:p w14:paraId="3A243B5C" w14:textId="77777777" w:rsidR="00FC2174" w:rsidRDefault="00FC2174" w:rsidP="007634F4">
      <w:pPr>
        <w:rPr>
          <w:sz w:val="24"/>
          <w:szCs w:val="24"/>
        </w:rPr>
      </w:pPr>
    </w:p>
    <w:tbl>
      <w:tblPr>
        <w:tblStyle w:val="TableGrid"/>
        <w:tblW w:w="0" w:type="auto"/>
        <w:tblLook w:val="04A0" w:firstRow="1" w:lastRow="0" w:firstColumn="1" w:lastColumn="0" w:noHBand="0" w:noVBand="1"/>
      </w:tblPr>
      <w:tblGrid>
        <w:gridCol w:w="8642"/>
        <w:gridCol w:w="987"/>
      </w:tblGrid>
      <w:tr w:rsidR="00FC2174" w14:paraId="1769CEAD" w14:textId="77777777" w:rsidTr="00687FD1">
        <w:tc>
          <w:tcPr>
            <w:tcW w:w="8642" w:type="dxa"/>
            <w:shd w:val="clear" w:color="auto" w:fill="009999"/>
          </w:tcPr>
          <w:p w14:paraId="1B060D3E" w14:textId="77777777" w:rsidR="00850032" w:rsidRDefault="00850032" w:rsidP="00FC2174">
            <w:pPr>
              <w:rPr>
                <w:b/>
                <w:color w:val="FFFFFF" w:themeColor="background1"/>
                <w:sz w:val="28"/>
                <w:szCs w:val="28"/>
              </w:rPr>
            </w:pPr>
          </w:p>
          <w:p w14:paraId="1BA3A3CF" w14:textId="1CEEAFA5" w:rsidR="00FC2174" w:rsidRPr="00E14FDD" w:rsidRDefault="00FC2174" w:rsidP="00E14FDD">
            <w:pPr>
              <w:spacing w:after="160" w:line="259" w:lineRule="auto"/>
              <w:rPr>
                <w:b/>
                <w:color w:val="FFFFFF" w:themeColor="background1"/>
                <w:sz w:val="28"/>
                <w:szCs w:val="28"/>
              </w:rPr>
            </w:pPr>
            <w:r w:rsidRPr="000474AC">
              <w:rPr>
                <w:b/>
                <w:color w:val="FFFFFF" w:themeColor="background1"/>
                <w:sz w:val="28"/>
                <w:szCs w:val="28"/>
              </w:rPr>
              <w:t xml:space="preserve">Contents </w:t>
            </w:r>
          </w:p>
        </w:tc>
        <w:tc>
          <w:tcPr>
            <w:tcW w:w="987" w:type="dxa"/>
            <w:shd w:val="clear" w:color="auto" w:fill="009999"/>
          </w:tcPr>
          <w:p w14:paraId="37DB7932" w14:textId="77777777" w:rsidR="00291946" w:rsidRDefault="00291946" w:rsidP="007634F4">
            <w:pPr>
              <w:rPr>
                <w:color w:val="FFFFFF" w:themeColor="background1"/>
                <w:sz w:val="24"/>
                <w:szCs w:val="24"/>
              </w:rPr>
            </w:pPr>
          </w:p>
          <w:p w14:paraId="6FCFF152" w14:textId="71A73CFC" w:rsidR="00FC2174" w:rsidRPr="00F266AA" w:rsidRDefault="00FC2174" w:rsidP="007634F4">
            <w:pPr>
              <w:rPr>
                <w:color w:val="FFFFFF" w:themeColor="background1"/>
                <w:sz w:val="24"/>
                <w:szCs w:val="24"/>
              </w:rPr>
            </w:pPr>
            <w:r w:rsidRPr="00F266AA">
              <w:rPr>
                <w:color w:val="FFFFFF" w:themeColor="background1"/>
                <w:sz w:val="24"/>
                <w:szCs w:val="24"/>
              </w:rPr>
              <w:t xml:space="preserve">Page </w:t>
            </w:r>
          </w:p>
        </w:tc>
      </w:tr>
      <w:tr w:rsidR="00B074DB" w14:paraId="7E878389" w14:textId="77777777" w:rsidTr="00687FD1">
        <w:tc>
          <w:tcPr>
            <w:tcW w:w="8642" w:type="dxa"/>
          </w:tcPr>
          <w:p w14:paraId="512A8E4D" w14:textId="77777777" w:rsidR="00FC1D66" w:rsidRDefault="00FC1D66" w:rsidP="00FC2174">
            <w:pPr>
              <w:rPr>
                <w:sz w:val="24"/>
                <w:szCs w:val="24"/>
              </w:rPr>
            </w:pPr>
          </w:p>
          <w:p w14:paraId="68A1F670" w14:textId="77777777" w:rsidR="00B074DB" w:rsidRDefault="00B074DB" w:rsidP="00FC2174">
            <w:pPr>
              <w:rPr>
                <w:sz w:val="24"/>
                <w:szCs w:val="24"/>
              </w:rPr>
            </w:pPr>
            <w:r>
              <w:rPr>
                <w:sz w:val="24"/>
                <w:szCs w:val="24"/>
              </w:rPr>
              <w:t xml:space="preserve">Hot Topics – Questions to encourage professional dialogue and reflection </w:t>
            </w:r>
          </w:p>
          <w:p w14:paraId="2878180E" w14:textId="77777777" w:rsidR="00B074DB" w:rsidRDefault="00B074DB" w:rsidP="00FC2174">
            <w:pPr>
              <w:rPr>
                <w:sz w:val="24"/>
                <w:szCs w:val="24"/>
              </w:rPr>
            </w:pPr>
          </w:p>
        </w:tc>
        <w:tc>
          <w:tcPr>
            <w:tcW w:w="987" w:type="dxa"/>
          </w:tcPr>
          <w:p w14:paraId="223FA41C" w14:textId="77777777" w:rsidR="00B074DB" w:rsidRDefault="00B074DB" w:rsidP="007634F4">
            <w:pPr>
              <w:rPr>
                <w:sz w:val="24"/>
                <w:szCs w:val="24"/>
              </w:rPr>
            </w:pPr>
          </w:p>
        </w:tc>
      </w:tr>
      <w:tr w:rsidR="00FC2174" w14:paraId="2E449BBE" w14:textId="77777777" w:rsidTr="00687FD1">
        <w:tc>
          <w:tcPr>
            <w:tcW w:w="8642" w:type="dxa"/>
          </w:tcPr>
          <w:p w14:paraId="2FCE15E8" w14:textId="77777777" w:rsidR="00F266AA" w:rsidRDefault="00F266AA" w:rsidP="00FC2174">
            <w:pPr>
              <w:rPr>
                <w:sz w:val="24"/>
                <w:szCs w:val="24"/>
              </w:rPr>
            </w:pPr>
          </w:p>
          <w:p w14:paraId="102B37EE" w14:textId="77777777" w:rsidR="00FC2174" w:rsidRDefault="00FC2174" w:rsidP="00FC2174">
            <w:pPr>
              <w:rPr>
                <w:sz w:val="24"/>
                <w:szCs w:val="24"/>
              </w:rPr>
            </w:pPr>
            <w:r>
              <w:rPr>
                <w:sz w:val="24"/>
                <w:szCs w:val="24"/>
              </w:rPr>
              <w:t>Dyslexia Scotland and the Addressing Dyslexia Toolkit</w:t>
            </w:r>
          </w:p>
          <w:p w14:paraId="650D6659" w14:textId="77777777" w:rsidR="00FC2174" w:rsidRDefault="00FC2174" w:rsidP="007634F4">
            <w:pPr>
              <w:rPr>
                <w:sz w:val="24"/>
                <w:szCs w:val="24"/>
              </w:rPr>
            </w:pPr>
          </w:p>
        </w:tc>
        <w:tc>
          <w:tcPr>
            <w:tcW w:w="987" w:type="dxa"/>
          </w:tcPr>
          <w:p w14:paraId="4E1C49B6" w14:textId="77777777" w:rsidR="00FC2174" w:rsidRDefault="00FC2174" w:rsidP="007634F4">
            <w:pPr>
              <w:rPr>
                <w:sz w:val="24"/>
                <w:szCs w:val="24"/>
              </w:rPr>
            </w:pPr>
          </w:p>
        </w:tc>
      </w:tr>
      <w:tr w:rsidR="00FC2174" w14:paraId="26707255" w14:textId="77777777" w:rsidTr="00687FD1">
        <w:tc>
          <w:tcPr>
            <w:tcW w:w="8642" w:type="dxa"/>
          </w:tcPr>
          <w:p w14:paraId="19178C96" w14:textId="77777777" w:rsidR="00F266AA" w:rsidRDefault="00F266AA" w:rsidP="007634F4">
            <w:pPr>
              <w:rPr>
                <w:sz w:val="24"/>
                <w:szCs w:val="24"/>
              </w:rPr>
            </w:pPr>
          </w:p>
          <w:p w14:paraId="377911B0" w14:textId="73522BC1" w:rsidR="00FC2174" w:rsidRDefault="004C0561" w:rsidP="007634F4">
            <w:pPr>
              <w:rPr>
                <w:sz w:val="24"/>
                <w:szCs w:val="24"/>
              </w:rPr>
            </w:pPr>
            <w:r>
              <w:rPr>
                <w:sz w:val="24"/>
                <w:szCs w:val="24"/>
              </w:rPr>
              <w:t xml:space="preserve">Career- </w:t>
            </w:r>
            <w:r w:rsidR="00687FD1">
              <w:rPr>
                <w:sz w:val="24"/>
                <w:szCs w:val="24"/>
              </w:rPr>
              <w:t>Long Professional</w:t>
            </w:r>
            <w:r w:rsidR="00FC2174">
              <w:rPr>
                <w:sz w:val="24"/>
                <w:szCs w:val="24"/>
              </w:rPr>
              <w:t xml:space="preserve"> Learning </w:t>
            </w:r>
            <w:r>
              <w:rPr>
                <w:sz w:val="24"/>
                <w:szCs w:val="24"/>
              </w:rPr>
              <w:t xml:space="preserve">(CLPL) </w:t>
            </w:r>
            <w:r w:rsidR="00FC2174">
              <w:rPr>
                <w:sz w:val="24"/>
                <w:szCs w:val="24"/>
              </w:rPr>
              <w:t>in Dyslexia and Inclusive Practice</w:t>
            </w:r>
          </w:p>
          <w:p w14:paraId="3AA85372" w14:textId="77777777" w:rsidR="00F266AA" w:rsidRDefault="00F266AA" w:rsidP="007634F4">
            <w:pPr>
              <w:rPr>
                <w:sz w:val="24"/>
                <w:szCs w:val="24"/>
              </w:rPr>
            </w:pPr>
          </w:p>
        </w:tc>
        <w:tc>
          <w:tcPr>
            <w:tcW w:w="987" w:type="dxa"/>
          </w:tcPr>
          <w:p w14:paraId="66961354" w14:textId="77777777" w:rsidR="00FC2174" w:rsidRDefault="00FC2174" w:rsidP="007634F4">
            <w:pPr>
              <w:rPr>
                <w:sz w:val="24"/>
                <w:szCs w:val="24"/>
              </w:rPr>
            </w:pPr>
          </w:p>
        </w:tc>
      </w:tr>
      <w:tr w:rsidR="00FC2174" w14:paraId="41EFD160" w14:textId="77777777" w:rsidTr="00687FD1">
        <w:tc>
          <w:tcPr>
            <w:tcW w:w="8642" w:type="dxa"/>
          </w:tcPr>
          <w:p w14:paraId="42DEE12C" w14:textId="77777777" w:rsidR="00FC2174" w:rsidRPr="00FC2174" w:rsidRDefault="00FC2174" w:rsidP="006043E0">
            <w:pPr>
              <w:pStyle w:val="ListParagraph"/>
              <w:numPr>
                <w:ilvl w:val="0"/>
                <w:numId w:val="25"/>
              </w:numPr>
              <w:spacing w:after="200" w:line="276" w:lineRule="auto"/>
              <w:rPr>
                <w:rFonts w:cs="Arial"/>
                <w:sz w:val="24"/>
                <w:szCs w:val="24"/>
              </w:rPr>
            </w:pPr>
            <w:r w:rsidRPr="00FC2174">
              <w:rPr>
                <w:rFonts w:cs="Arial"/>
                <w:sz w:val="24"/>
                <w:szCs w:val="24"/>
              </w:rPr>
              <w:t>Pedagogy, Learning and Subject Knowledge - Dyslexia and Inclusive Practice</w:t>
            </w:r>
          </w:p>
        </w:tc>
        <w:tc>
          <w:tcPr>
            <w:tcW w:w="987" w:type="dxa"/>
          </w:tcPr>
          <w:p w14:paraId="7B713AF5" w14:textId="77777777" w:rsidR="00FC2174" w:rsidRDefault="00FC2174" w:rsidP="007634F4">
            <w:pPr>
              <w:rPr>
                <w:sz w:val="24"/>
                <w:szCs w:val="24"/>
              </w:rPr>
            </w:pPr>
          </w:p>
        </w:tc>
      </w:tr>
      <w:tr w:rsidR="00FC2174" w14:paraId="2F3AB7BD" w14:textId="77777777" w:rsidTr="00687FD1">
        <w:tc>
          <w:tcPr>
            <w:tcW w:w="8642" w:type="dxa"/>
          </w:tcPr>
          <w:p w14:paraId="284019D5" w14:textId="77777777" w:rsidR="00FC2174" w:rsidRPr="00FC2174" w:rsidRDefault="00FC2174" w:rsidP="006043E0">
            <w:pPr>
              <w:pStyle w:val="ListParagraph"/>
              <w:numPr>
                <w:ilvl w:val="0"/>
                <w:numId w:val="25"/>
              </w:numPr>
              <w:spacing w:after="200" w:line="276" w:lineRule="auto"/>
              <w:rPr>
                <w:rFonts w:cs="Arial"/>
                <w:sz w:val="24"/>
                <w:szCs w:val="24"/>
              </w:rPr>
            </w:pPr>
            <w:r w:rsidRPr="00FC2174">
              <w:rPr>
                <w:rFonts w:cs="Arial"/>
                <w:sz w:val="24"/>
                <w:szCs w:val="24"/>
              </w:rPr>
              <w:t xml:space="preserve">Curriculum and Assessment </w:t>
            </w:r>
          </w:p>
        </w:tc>
        <w:tc>
          <w:tcPr>
            <w:tcW w:w="987" w:type="dxa"/>
          </w:tcPr>
          <w:p w14:paraId="3E2BBE92" w14:textId="77777777" w:rsidR="00FC2174" w:rsidRDefault="00FC2174" w:rsidP="007634F4">
            <w:pPr>
              <w:rPr>
                <w:sz w:val="24"/>
                <w:szCs w:val="24"/>
              </w:rPr>
            </w:pPr>
          </w:p>
        </w:tc>
      </w:tr>
      <w:tr w:rsidR="00FC2174" w14:paraId="1C178F56" w14:textId="77777777" w:rsidTr="00687FD1">
        <w:tc>
          <w:tcPr>
            <w:tcW w:w="8642" w:type="dxa"/>
          </w:tcPr>
          <w:p w14:paraId="7AA7992F" w14:textId="2D7CA36C" w:rsidR="00FC2174" w:rsidRPr="00FC2174" w:rsidRDefault="00FC2174" w:rsidP="006043E0">
            <w:pPr>
              <w:pStyle w:val="ListParagraph"/>
              <w:numPr>
                <w:ilvl w:val="0"/>
                <w:numId w:val="25"/>
              </w:numPr>
              <w:spacing w:after="200" w:line="276" w:lineRule="auto"/>
              <w:rPr>
                <w:rFonts w:cs="Arial"/>
                <w:sz w:val="24"/>
                <w:szCs w:val="24"/>
              </w:rPr>
            </w:pPr>
            <w:r w:rsidRPr="00FC2174">
              <w:rPr>
                <w:rFonts w:cs="Arial"/>
                <w:sz w:val="24"/>
                <w:szCs w:val="24"/>
              </w:rPr>
              <w:t xml:space="preserve">Enquiry and </w:t>
            </w:r>
            <w:r w:rsidR="00687FD1" w:rsidRPr="00FC2174">
              <w:rPr>
                <w:rFonts w:cs="Arial"/>
                <w:sz w:val="24"/>
                <w:szCs w:val="24"/>
              </w:rPr>
              <w:t xml:space="preserve">Research </w:t>
            </w:r>
            <w:r w:rsidR="00687FD1">
              <w:rPr>
                <w:rFonts w:cs="Arial"/>
                <w:sz w:val="24"/>
                <w:szCs w:val="24"/>
              </w:rPr>
              <w:t>-</w:t>
            </w:r>
            <w:r w:rsidR="00157460">
              <w:rPr>
                <w:rFonts w:cs="Arial"/>
                <w:sz w:val="24"/>
                <w:szCs w:val="24"/>
              </w:rPr>
              <w:t xml:space="preserve"> Literature review </w:t>
            </w:r>
          </w:p>
        </w:tc>
        <w:tc>
          <w:tcPr>
            <w:tcW w:w="987" w:type="dxa"/>
          </w:tcPr>
          <w:p w14:paraId="0AACA3E0" w14:textId="77777777" w:rsidR="00FC2174" w:rsidRDefault="00FC2174" w:rsidP="007634F4">
            <w:pPr>
              <w:rPr>
                <w:sz w:val="24"/>
                <w:szCs w:val="24"/>
              </w:rPr>
            </w:pPr>
          </w:p>
        </w:tc>
      </w:tr>
      <w:tr w:rsidR="00FC2174" w14:paraId="61946B93" w14:textId="77777777" w:rsidTr="00687FD1">
        <w:tc>
          <w:tcPr>
            <w:tcW w:w="8642" w:type="dxa"/>
          </w:tcPr>
          <w:p w14:paraId="4EE28A3E" w14:textId="77777777" w:rsidR="00FC2174" w:rsidRPr="00FC2174" w:rsidRDefault="00FC2174" w:rsidP="006043E0">
            <w:pPr>
              <w:pStyle w:val="ListParagraph"/>
              <w:numPr>
                <w:ilvl w:val="0"/>
                <w:numId w:val="25"/>
              </w:numPr>
              <w:spacing w:after="200" w:line="276" w:lineRule="auto"/>
              <w:rPr>
                <w:rFonts w:cs="Arial"/>
                <w:sz w:val="24"/>
                <w:szCs w:val="24"/>
              </w:rPr>
            </w:pPr>
            <w:r w:rsidRPr="00FC2174">
              <w:rPr>
                <w:rFonts w:cs="Arial"/>
                <w:sz w:val="24"/>
                <w:szCs w:val="24"/>
              </w:rPr>
              <w:t>Sustaining and Developing Professional Learning</w:t>
            </w:r>
          </w:p>
        </w:tc>
        <w:tc>
          <w:tcPr>
            <w:tcW w:w="987" w:type="dxa"/>
          </w:tcPr>
          <w:p w14:paraId="63DE489C" w14:textId="77777777" w:rsidR="00FC2174" w:rsidRDefault="00FC2174" w:rsidP="007634F4">
            <w:pPr>
              <w:rPr>
                <w:sz w:val="24"/>
                <w:szCs w:val="24"/>
              </w:rPr>
            </w:pPr>
          </w:p>
        </w:tc>
      </w:tr>
      <w:tr w:rsidR="00FC2174" w14:paraId="7A013C4B" w14:textId="77777777" w:rsidTr="00687FD1">
        <w:tc>
          <w:tcPr>
            <w:tcW w:w="8642" w:type="dxa"/>
            <w:shd w:val="clear" w:color="auto" w:fill="auto"/>
          </w:tcPr>
          <w:p w14:paraId="15EFDD9E" w14:textId="77777777" w:rsidR="00FC2174" w:rsidRPr="00FC2174" w:rsidRDefault="00FC2174" w:rsidP="006043E0">
            <w:pPr>
              <w:pStyle w:val="ListParagraph"/>
              <w:numPr>
                <w:ilvl w:val="0"/>
                <w:numId w:val="25"/>
              </w:numPr>
              <w:rPr>
                <w:rFonts w:cs="Arial"/>
                <w:sz w:val="24"/>
                <w:szCs w:val="24"/>
              </w:rPr>
            </w:pPr>
            <w:r w:rsidRPr="00FC2174">
              <w:rPr>
                <w:rFonts w:cs="Arial"/>
                <w:sz w:val="24"/>
                <w:szCs w:val="24"/>
              </w:rPr>
              <w:t>Learning for Sustainability – equality and capacity building within the educational establishment/system</w:t>
            </w:r>
          </w:p>
          <w:p w14:paraId="2E15A980" w14:textId="77777777" w:rsidR="00FC2174" w:rsidRPr="00FC2174" w:rsidRDefault="00FC2174" w:rsidP="00FC2174">
            <w:pPr>
              <w:rPr>
                <w:sz w:val="24"/>
                <w:szCs w:val="24"/>
              </w:rPr>
            </w:pPr>
          </w:p>
        </w:tc>
        <w:tc>
          <w:tcPr>
            <w:tcW w:w="987" w:type="dxa"/>
          </w:tcPr>
          <w:p w14:paraId="101468B2" w14:textId="77777777" w:rsidR="00FC2174" w:rsidRDefault="00FC2174" w:rsidP="007634F4">
            <w:pPr>
              <w:rPr>
                <w:sz w:val="24"/>
                <w:szCs w:val="24"/>
              </w:rPr>
            </w:pPr>
          </w:p>
        </w:tc>
      </w:tr>
      <w:tr w:rsidR="00FC2174" w14:paraId="0E35483F" w14:textId="77777777" w:rsidTr="00687FD1">
        <w:tc>
          <w:tcPr>
            <w:tcW w:w="8642" w:type="dxa"/>
          </w:tcPr>
          <w:p w14:paraId="1C72FBF7" w14:textId="77777777" w:rsidR="00FC2174" w:rsidRDefault="00D63833" w:rsidP="007634F4">
            <w:pPr>
              <w:rPr>
                <w:sz w:val="24"/>
                <w:szCs w:val="24"/>
              </w:rPr>
            </w:pPr>
            <w:r>
              <w:rPr>
                <w:sz w:val="24"/>
                <w:szCs w:val="24"/>
              </w:rPr>
              <w:t>Summary /</w:t>
            </w:r>
            <w:r w:rsidR="00F266AA">
              <w:rPr>
                <w:sz w:val="24"/>
                <w:szCs w:val="24"/>
              </w:rPr>
              <w:t xml:space="preserve">Conclusion  </w:t>
            </w:r>
          </w:p>
          <w:p w14:paraId="0238E9CF" w14:textId="77777777" w:rsidR="00FC1D66" w:rsidRDefault="00FC1D66" w:rsidP="007634F4">
            <w:pPr>
              <w:rPr>
                <w:sz w:val="24"/>
                <w:szCs w:val="24"/>
              </w:rPr>
            </w:pPr>
          </w:p>
        </w:tc>
        <w:tc>
          <w:tcPr>
            <w:tcW w:w="987" w:type="dxa"/>
          </w:tcPr>
          <w:p w14:paraId="5C6E4AB7" w14:textId="77777777" w:rsidR="00FC2174" w:rsidRDefault="00FC2174" w:rsidP="007634F4">
            <w:pPr>
              <w:rPr>
                <w:sz w:val="24"/>
                <w:szCs w:val="24"/>
              </w:rPr>
            </w:pPr>
          </w:p>
        </w:tc>
      </w:tr>
    </w:tbl>
    <w:p w14:paraId="2D21435F" w14:textId="77777777" w:rsidR="00FC2174" w:rsidRDefault="00FC2174" w:rsidP="007634F4">
      <w:pPr>
        <w:rPr>
          <w:sz w:val="24"/>
          <w:szCs w:val="24"/>
        </w:rPr>
      </w:pPr>
    </w:p>
    <w:p w14:paraId="70226CF9" w14:textId="77777777" w:rsidR="00FC2174" w:rsidRDefault="00FC2174" w:rsidP="007634F4">
      <w:pPr>
        <w:rPr>
          <w:sz w:val="24"/>
          <w:szCs w:val="24"/>
        </w:rPr>
      </w:pPr>
    </w:p>
    <w:p w14:paraId="73BB8803" w14:textId="77777777" w:rsidR="00FC2174" w:rsidRDefault="00FC2174" w:rsidP="007634F4">
      <w:pPr>
        <w:rPr>
          <w:sz w:val="24"/>
          <w:szCs w:val="24"/>
        </w:rPr>
      </w:pPr>
    </w:p>
    <w:p w14:paraId="7C5DC928" w14:textId="77777777" w:rsidR="00FC2174" w:rsidRDefault="00FC2174" w:rsidP="007634F4">
      <w:pPr>
        <w:rPr>
          <w:sz w:val="24"/>
          <w:szCs w:val="24"/>
        </w:rPr>
      </w:pPr>
    </w:p>
    <w:p w14:paraId="34FAFD4A" w14:textId="77777777" w:rsidR="00FC2174" w:rsidRDefault="00FC2174" w:rsidP="007634F4">
      <w:pPr>
        <w:rPr>
          <w:sz w:val="24"/>
          <w:szCs w:val="24"/>
        </w:rPr>
      </w:pPr>
    </w:p>
    <w:p w14:paraId="1BD3E02B" w14:textId="77777777" w:rsidR="00FC2174" w:rsidRDefault="00FC2174" w:rsidP="007634F4">
      <w:pPr>
        <w:rPr>
          <w:sz w:val="24"/>
          <w:szCs w:val="24"/>
        </w:rPr>
      </w:pPr>
    </w:p>
    <w:p w14:paraId="2A4B94C2" w14:textId="77777777" w:rsidR="005A458A" w:rsidRDefault="005A458A" w:rsidP="007634F4">
      <w:pPr>
        <w:rPr>
          <w:sz w:val="24"/>
          <w:szCs w:val="24"/>
        </w:rPr>
      </w:pPr>
    </w:p>
    <w:p w14:paraId="3096A6BA" w14:textId="77777777" w:rsidR="005A458A" w:rsidRDefault="005A458A">
      <w:pPr>
        <w:rPr>
          <w:sz w:val="24"/>
          <w:szCs w:val="24"/>
        </w:rPr>
      </w:pPr>
      <w:r>
        <w:rPr>
          <w:sz w:val="24"/>
          <w:szCs w:val="24"/>
        </w:rPr>
        <w:br w:type="page"/>
      </w:r>
    </w:p>
    <w:p w14:paraId="1E86F5A7" w14:textId="37468F06" w:rsidR="00B074DB" w:rsidRPr="000474AC" w:rsidRDefault="00B074DB" w:rsidP="000474AC">
      <w:pPr>
        <w:shd w:val="clear" w:color="auto" w:fill="009999"/>
        <w:rPr>
          <w:b/>
          <w:color w:val="FFFFFF" w:themeColor="background1"/>
          <w:sz w:val="24"/>
          <w:szCs w:val="24"/>
        </w:rPr>
      </w:pPr>
      <w:r w:rsidRPr="000474AC">
        <w:rPr>
          <w:b/>
          <w:color w:val="FFFFFF" w:themeColor="background1"/>
          <w:sz w:val="24"/>
          <w:szCs w:val="24"/>
        </w:rPr>
        <w:lastRenderedPageBreak/>
        <w:t xml:space="preserve">Hot Topics  </w:t>
      </w:r>
    </w:p>
    <w:p w14:paraId="0E6A4D7B" w14:textId="28E9B1D2" w:rsidR="00FE76B2" w:rsidRDefault="00A71D09" w:rsidP="007634F4">
      <w:pPr>
        <w:rPr>
          <w:b/>
        </w:rPr>
      </w:pPr>
      <w:r>
        <w:rPr>
          <w:b/>
          <w:noProof/>
        </w:rPr>
        <w:drawing>
          <wp:anchor distT="0" distB="0" distL="114300" distR="114300" simplePos="0" relativeHeight="251633152" behindDoc="0" locked="0" layoutInCell="1" allowOverlap="1" wp14:anchorId="1944644C" wp14:editId="7648EFA8">
            <wp:simplePos x="0" y="0"/>
            <wp:positionH relativeFrom="margin">
              <wp:posOffset>-5499</wp:posOffset>
            </wp:positionH>
            <wp:positionV relativeFrom="paragraph">
              <wp:posOffset>273644</wp:posOffset>
            </wp:positionV>
            <wp:extent cx="646430" cy="686435"/>
            <wp:effectExtent l="0" t="0" r="1270" b="0"/>
            <wp:wrapSquare wrapText="bothSides"/>
            <wp:docPr id="318" name="Picture 318"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reflection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6430" cy="686435"/>
                    </a:xfrm>
                    <a:prstGeom prst="rect">
                      <a:avLst/>
                    </a:prstGeom>
                  </pic:spPr>
                </pic:pic>
              </a:graphicData>
            </a:graphic>
            <wp14:sizeRelH relativeFrom="page">
              <wp14:pctWidth>0</wp14:pctWidth>
            </wp14:sizeRelH>
            <wp14:sizeRelV relativeFrom="page">
              <wp14:pctHeight>0</wp14:pctHeight>
            </wp14:sizeRelV>
          </wp:anchor>
        </w:drawing>
      </w:r>
    </w:p>
    <w:p w14:paraId="3A8AD778" w14:textId="1485F2BF" w:rsidR="005A458A" w:rsidRDefault="00B074DB" w:rsidP="007634F4">
      <w:pPr>
        <w:rPr>
          <w:b/>
        </w:rPr>
      </w:pPr>
      <w:r w:rsidRPr="000474AC">
        <w:rPr>
          <w:b/>
        </w:rPr>
        <w:t xml:space="preserve">Questions to </w:t>
      </w:r>
      <w:r w:rsidR="00FE76B2">
        <w:rPr>
          <w:b/>
        </w:rPr>
        <w:t>E</w:t>
      </w:r>
      <w:r w:rsidRPr="000474AC">
        <w:rPr>
          <w:b/>
        </w:rPr>
        <w:t>ncourage Professional Dialogue and Reflection</w:t>
      </w:r>
    </w:p>
    <w:p w14:paraId="2CB40450" w14:textId="77777777" w:rsidR="00FE76B2" w:rsidRPr="000474AC" w:rsidRDefault="00FE76B2" w:rsidP="007634F4">
      <w:pPr>
        <w:rPr>
          <w:b/>
        </w:rPr>
      </w:pPr>
    </w:p>
    <w:p w14:paraId="3DA6A180" w14:textId="3268B792" w:rsidR="00786E8D" w:rsidRPr="00B9187C" w:rsidRDefault="00BE237E" w:rsidP="006043E0">
      <w:pPr>
        <w:pStyle w:val="ListParagraph"/>
        <w:numPr>
          <w:ilvl w:val="0"/>
          <w:numId w:val="26"/>
        </w:numPr>
        <w:tabs>
          <w:tab w:val="left" w:pos="9639"/>
        </w:tabs>
        <w:spacing w:after="0" w:line="276" w:lineRule="auto"/>
        <w:ind w:left="714" w:hanging="357"/>
      </w:pPr>
      <w:r w:rsidRPr="00B9187C">
        <w:t>Why does Inclusion matter?</w:t>
      </w:r>
    </w:p>
    <w:p w14:paraId="43E8BD68" w14:textId="50366CD6" w:rsidR="00786E8D" w:rsidRPr="00B9187C" w:rsidRDefault="00B074DB" w:rsidP="006043E0">
      <w:pPr>
        <w:pStyle w:val="ListParagraph"/>
        <w:numPr>
          <w:ilvl w:val="0"/>
          <w:numId w:val="26"/>
        </w:numPr>
        <w:tabs>
          <w:tab w:val="left" w:pos="9639"/>
        </w:tabs>
        <w:spacing w:after="0" w:line="276" w:lineRule="auto"/>
        <w:ind w:left="714" w:hanging="357"/>
      </w:pPr>
      <w:r w:rsidRPr="00B9187C">
        <w:t>Should the focus and resources be used on the identification or label of dyslexia or should schools concentrate on meet</w:t>
      </w:r>
      <w:r w:rsidR="007102A1" w:rsidRPr="00B9187C">
        <w:t>ing</w:t>
      </w:r>
      <w:r w:rsidRPr="00B9187C">
        <w:t xml:space="preserve"> the needs of the child and young person through a collaborative process?</w:t>
      </w:r>
    </w:p>
    <w:p w14:paraId="7583DC41" w14:textId="77777777" w:rsidR="00B848A7" w:rsidRPr="00B9187C" w:rsidRDefault="00B848A7" w:rsidP="006043E0">
      <w:pPr>
        <w:pStyle w:val="ListParagraph"/>
        <w:numPr>
          <w:ilvl w:val="0"/>
          <w:numId w:val="26"/>
        </w:numPr>
        <w:autoSpaceDE w:val="0"/>
        <w:autoSpaceDN w:val="0"/>
        <w:adjustRightInd w:val="0"/>
        <w:spacing w:after="0" w:line="276" w:lineRule="auto"/>
        <w:rPr>
          <w:rFonts w:ascii="Calibri" w:hAnsi="Calibri" w:cs="Calibri"/>
        </w:rPr>
      </w:pPr>
      <w:r w:rsidRPr="00B9187C">
        <w:rPr>
          <w:rFonts w:ascii="Calibri" w:hAnsi="Calibri" w:cs="Calibri"/>
        </w:rPr>
        <w:t>What are the most appropriate teaching methods to support our dyslexic learners in reading and do they need alternative resourc</w:t>
      </w:r>
      <w:r w:rsidR="000C7C4D" w:rsidRPr="00B9187C">
        <w:rPr>
          <w:rFonts w:ascii="Calibri" w:hAnsi="Calibri" w:cs="Calibri"/>
        </w:rPr>
        <w:t xml:space="preserve">es? </w:t>
      </w:r>
    </w:p>
    <w:p w14:paraId="5EA596C8" w14:textId="77777777" w:rsidR="00B848A7" w:rsidRPr="00B9187C" w:rsidRDefault="00B848A7" w:rsidP="006043E0">
      <w:pPr>
        <w:pStyle w:val="ListParagraph"/>
        <w:numPr>
          <w:ilvl w:val="0"/>
          <w:numId w:val="26"/>
        </w:numPr>
        <w:spacing w:after="0" w:line="276" w:lineRule="auto"/>
        <w:ind w:left="714" w:right="413" w:hanging="357"/>
      </w:pPr>
      <w:r w:rsidRPr="00B9187C">
        <w:t>Should teachers in Scotland be required to participate in training to carry out the identification of dyslexia?</w:t>
      </w:r>
    </w:p>
    <w:p w14:paraId="11966986" w14:textId="77777777" w:rsidR="00FC1D66" w:rsidRPr="00B9187C" w:rsidRDefault="00B074DB" w:rsidP="006043E0">
      <w:pPr>
        <w:pStyle w:val="ListParagraph"/>
        <w:numPr>
          <w:ilvl w:val="0"/>
          <w:numId w:val="26"/>
        </w:numPr>
        <w:spacing w:after="0" w:line="276" w:lineRule="auto"/>
        <w:ind w:left="714" w:right="413" w:hanging="357"/>
      </w:pPr>
      <w:r w:rsidRPr="00B9187C">
        <w:t xml:space="preserve">Should teachers in Scotland be required to gain qualifications to carry out </w:t>
      </w:r>
      <w:r w:rsidR="003A1FB7" w:rsidRPr="00B9187C">
        <w:t xml:space="preserve">the </w:t>
      </w:r>
      <w:r w:rsidRPr="00B9187C">
        <w:t>identification of dyslexia</w:t>
      </w:r>
      <w:r w:rsidR="000C7C4D" w:rsidRPr="00B9187C">
        <w:t>?</w:t>
      </w:r>
    </w:p>
    <w:p w14:paraId="525AFE9D" w14:textId="77777777" w:rsidR="00FC1D66" w:rsidRPr="00B9187C" w:rsidRDefault="003A1FB7" w:rsidP="006043E0">
      <w:pPr>
        <w:pStyle w:val="ListParagraph"/>
        <w:numPr>
          <w:ilvl w:val="0"/>
          <w:numId w:val="26"/>
        </w:numPr>
        <w:spacing w:after="0" w:line="276" w:lineRule="auto"/>
        <w:ind w:left="714" w:right="413" w:hanging="357"/>
      </w:pPr>
      <w:r w:rsidRPr="00B9187C">
        <w:t xml:space="preserve">How should independent assessments of dyslexia be regarded and supported within schools and what </w:t>
      </w:r>
      <w:r w:rsidR="00085A0E" w:rsidRPr="00B9187C">
        <w:t>is</w:t>
      </w:r>
      <w:r w:rsidRPr="00B9187C">
        <w:t xml:space="preserve"> the legal status of independent assessments? </w:t>
      </w:r>
    </w:p>
    <w:p w14:paraId="07E6AB13" w14:textId="4DC48914" w:rsidR="00FC1D66" w:rsidRPr="00F97712" w:rsidRDefault="003A1FB7" w:rsidP="006043E0">
      <w:pPr>
        <w:pStyle w:val="ListParagraph"/>
        <w:numPr>
          <w:ilvl w:val="0"/>
          <w:numId w:val="26"/>
        </w:numPr>
        <w:spacing w:after="0" w:line="276" w:lineRule="auto"/>
        <w:ind w:left="714" w:right="413" w:hanging="357"/>
      </w:pPr>
      <w:r w:rsidRPr="00B9187C">
        <w:t>Are the roles of identification and tracking for dyslexia understood within Assessment is for Learning? Is it understood that when meeting learners</w:t>
      </w:r>
      <w:r w:rsidR="007102A1" w:rsidRPr="00B9187C">
        <w:t>’</w:t>
      </w:r>
      <w:r w:rsidRPr="00B9187C">
        <w:t xml:space="preserve"> needs the assessment </w:t>
      </w:r>
      <w:r w:rsidR="00085A0E" w:rsidRPr="00B9187C">
        <w:t xml:space="preserve">of learning </w:t>
      </w:r>
      <w:r w:rsidRPr="00B9187C">
        <w:t xml:space="preserve">informs </w:t>
      </w:r>
      <w:r w:rsidR="00085A0E" w:rsidRPr="00B9187C">
        <w:t>the next</w:t>
      </w:r>
      <w:r w:rsidRPr="00B9187C">
        <w:t xml:space="preserve"> steps and should be continuous and separate from </w:t>
      </w:r>
      <w:r w:rsidR="00085A0E" w:rsidRPr="00B9187C">
        <w:t xml:space="preserve">‘identification’ of </w:t>
      </w:r>
      <w:r w:rsidR="00F558C9" w:rsidRPr="00B9187C">
        <w:t>dyslexia?</w:t>
      </w:r>
      <w:r w:rsidRPr="00B9187C">
        <w:t xml:space="preserve">  </w:t>
      </w:r>
      <w:r w:rsidR="00085A0E" w:rsidRPr="00B9187C">
        <w:t xml:space="preserve">The label alone will not </w:t>
      </w:r>
      <w:r w:rsidRPr="00B9187C">
        <w:t xml:space="preserve">provide appropriate </w:t>
      </w:r>
      <w:r w:rsidR="00085A0E" w:rsidRPr="00B9187C">
        <w:t>support; this is achieved by</w:t>
      </w:r>
      <w:r w:rsidRPr="00B9187C">
        <w:t xml:space="preserve"> regular tracking and </w:t>
      </w:r>
      <w:r w:rsidRPr="00F97712">
        <w:t>reviewing of learners needs.</w:t>
      </w:r>
    </w:p>
    <w:p w14:paraId="373DA9CE" w14:textId="6DAC059C" w:rsidR="00B9187C" w:rsidRPr="00F97712" w:rsidRDefault="00B9187C" w:rsidP="006043E0">
      <w:pPr>
        <w:pStyle w:val="ListParagraph"/>
        <w:numPr>
          <w:ilvl w:val="0"/>
          <w:numId w:val="26"/>
        </w:numPr>
        <w:spacing w:after="0" w:line="276" w:lineRule="auto"/>
        <w:rPr>
          <w:rFonts w:cs="Arial"/>
        </w:rPr>
      </w:pPr>
      <w:r w:rsidRPr="00F97712">
        <w:rPr>
          <w:rFonts w:cs="Arial"/>
        </w:rPr>
        <w:t>Can the identification process for dyslexia be a positive experience for children and young people? Do</w:t>
      </w:r>
      <w:r w:rsidR="00031094">
        <w:rPr>
          <w:rFonts w:cs="Arial"/>
        </w:rPr>
        <w:t>es</w:t>
      </w:r>
      <w:r w:rsidRPr="00F97712">
        <w:rPr>
          <w:rFonts w:cs="Arial"/>
        </w:rPr>
        <w:t xml:space="preserve"> the process enable them to understand their strengths and difficulties in a supportive approach and provide opportunities for their views to be </w:t>
      </w:r>
      <w:r w:rsidR="00F558C9" w:rsidRPr="00F97712">
        <w:rPr>
          <w:rFonts w:cs="Arial"/>
        </w:rPr>
        <w:t>sought?</w:t>
      </w:r>
      <w:r w:rsidRPr="00F97712">
        <w:rPr>
          <w:rFonts w:cs="Arial"/>
        </w:rPr>
        <w:t xml:space="preserve"> </w:t>
      </w:r>
    </w:p>
    <w:p w14:paraId="53A81CA0" w14:textId="77777777" w:rsidR="00B9187C" w:rsidRPr="00F97712" w:rsidRDefault="00B9187C" w:rsidP="006043E0">
      <w:pPr>
        <w:pStyle w:val="ListParagraph"/>
        <w:numPr>
          <w:ilvl w:val="0"/>
          <w:numId w:val="26"/>
        </w:numPr>
        <w:spacing w:after="0" w:line="276" w:lineRule="auto"/>
        <w:ind w:right="413"/>
      </w:pPr>
      <w:r w:rsidRPr="00F97712">
        <w:rPr>
          <w:rFonts w:cs="Arial"/>
        </w:rPr>
        <w:t>Are children and young people, teachers and parent</w:t>
      </w:r>
      <w:r w:rsidR="00F97712" w:rsidRPr="00F97712">
        <w:rPr>
          <w:rFonts w:cs="Arial"/>
        </w:rPr>
        <w:t>s/carers provided with appropriate information/feedback to support their understanding of which approaches/strategies are effective and why?</w:t>
      </w:r>
    </w:p>
    <w:p w14:paraId="735F0954" w14:textId="77777777" w:rsidR="000C7C4D" w:rsidRPr="00B9187C" w:rsidRDefault="007102A1" w:rsidP="006043E0">
      <w:pPr>
        <w:pStyle w:val="ListParagraph"/>
        <w:numPr>
          <w:ilvl w:val="0"/>
          <w:numId w:val="26"/>
        </w:numPr>
        <w:spacing w:after="0" w:line="276" w:lineRule="auto"/>
        <w:ind w:left="714" w:right="413" w:hanging="357"/>
        <w:contextualSpacing w:val="0"/>
      </w:pPr>
      <w:r w:rsidRPr="00B9187C">
        <w:t>How can y</w:t>
      </w:r>
      <w:r w:rsidR="00085A0E" w:rsidRPr="00B9187C">
        <w:t>oung people be encouraged to</w:t>
      </w:r>
      <w:r w:rsidR="00FC1D66" w:rsidRPr="00B9187C">
        <w:t xml:space="preserve"> develop their responsibility</w:t>
      </w:r>
      <w:r w:rsidR="00085A0E" w:rsidRPr="00B9187C">
        <w:t xml:space="preserve"> in working towards independent </w:t>
      </w:r>
      <w:r w:rsidR="00FC1D66" w:rsidRPr="00B9187C">
        <w:t>learning?</w:t>
      </w:r>
    </w:p>
    <w:p w14:paraId="1FF5C83D" w14:textId="14B1B8BA" w:rsidR="00085A0E" w:rsidRPr="00B9187C" w:rsidRDefault="000C7C4D" w:rsidP="006043E0">
      <w:pPr>
        <w:pStyle w:val="ListParagraph"/>
        <w:numPr>
          <w:ilvl w:val="0"/>
          <w:numId w:val="26"/>
        </w:numPr>
        <w:autoSpaceDE w:val="0"/>
        <w:autoSpaceDN w:val="0"/>
        <w:adjustRightInd w:val="0"/>
        <w:spacing w:after="0" w:line="276" w:lineRule="auto"/>
        <w:rPr>
          <w:rFonts w:ascii="Calibri" w:hAnsi="Calibri" w:cs="Calibri"/>
        </w:rPr>
      </w:pPr>
      <w:r w:rsidRPr="00B9187C">
        <w:t xml:space="preserve">Are children </w:t>
      </w:r>
      <w:r w:rsidR="00773FF5" w:rsidRPr="00B9187C">
        <w:t>and young</w:t>
      </w:r>
      <w:r w:rsidRPr="00B9187C">
        <w:t xml:space="preserve"> people able to access an accessible curriculum with </w:t>
      </w:r>
      <w:proofErr w:type="spellStart"/>
      <w:r w:rsidRPr="00B9187C">
        <w:t>CfE</w:t>
      </w:r>
      <w:proofErr w:type="spellEnd"/>
      <w:r w:rsidRPr="00B9187C">
        <w:t xml:space="preserve"> and are </w:t>
      </w:r>
      <w:r w:rsidRPr="00B9187C">
        <w:rPr>
          <w:rFonts w:ascii="Calibri" w:hAnsi="Calibri" w:cs="Calibri"/>
        </w:rPr>
        <w:t xml:space="preserve">children encouraged to present their learning, demonstrate their cognitive </w:t>
      </w:r>
      <w:r w:rsidR="00DD3FFE" w:rsidRPr="00B9187C">
        <w:rPr>
          <w:rFonts w:ascii="Calibri" w:hAnsi="Calibri" w:cs="Calibri"/>
        </w:rPr>
        <w:t>ability in</w:t>
      </w:r>
      <w:r w:rsidRPr="00B9187C">
        <w:rPr>
          <w:rFonts w:ascii="Calibri" w:hAnsi="Calibri" w:cs="Calibri"/>
        </w:rPr>
        <w:t xml:space="preserve"> a range of format</w:t>
      </w:r>
      <w:r w:rsidR="005A4BCD">
        <w:rPr>
          <w:rFonts w:ascii="Calibri" w:hAnsi="Calibri" w:cs="Calibri"/>
        </w:rPr>
        <w:t>s</w:t>
      </w:r>
      <w:r w:rsidRPr="00B9187C">
        <w:rPr>
          <w:rFonts w:ascii="Calibri" w:hAnsi="Calibri" w:cs="Calibri"/>
        </w:rPr>
        <w:t xml:space="preserve">. </w:t>
      </w:r>
    </w:p>
    <w:p w14:paraId="77DC3CA3" w14:textId="77777777" w:rsidR="00FC1D66" w:rsidRPr="00B9187C" w:rsidRDefault="00085A0E" w:rsidP="006043E0">
      <w:pPr>
        <w:pStyle w:val="ListParagraph"/>
        <w:numPr>
          <w:ilvl w:val="0"/>
          <w:numId w:val="26"/>
        </w:numPr>
        <w:spacing w:after="0" w:line="276" w:lineRule="auto"/>
        <w:ind w:left="714" w:right="413" w:hanging="357"/>
        <w:contextualSpacing w:val="0"/>
      </w:pPr>
      <w:r w:rsidRPr="00B9187C">
        <w:t>How well are the health and well-being/emotional aspects of dyslexia addressed in your school?</w:t>
      </w:r>
    </w:p>
    <w:p w14:paraId="570F3B5D" w14:textId="77777777" w:rsidR="00FC1D66" w:rsidRPr="00B9187C" w:rsidRDefault="00085A0E" w:rsidP="006043E0">
      <w:pPr>
        <w:pStyle w:val="ListParagraph"/>
        <w:numPr>
          <w:ilvl w:val="0"/>
          <w:numId w:val="26"/>
        </w:numPr>
        <w:spacing w:after="0" w:line="276" w:lineRule="auto"/>
        <w:ind w:left="714" w:right="413" w:hanging="357"/>
        <w:contextualSpacing w:val="0"/>
      </w:pPr>
      <w:r w:rsidRPr="00B9187C">
        <w:t>What should a young person do if their parent doesn’t want dyslexia to be identified?</w:t>
      </w:r>
    </w:p>
    <w:p w14:paraId="0F2B41EB" w14:textId="77777777" w:rsidR="00BE237E" w:rsidRPr="00B9187C" w:rsidRDefault="00BE237E" w:rsidP="006043E0">
      <w:pPr>
        <w:pStyle w:val="ListParagraph"/>
        <w:numPr>
          <w:ilvl w:val="0"/>
          <w:numId w:val="26"/>
        </w:numPr>
        <w:spacing w:after="0" w:line="276" w:lineRule="auto"/>
        <w:ind w:left="714" w:right="413" w:hanging="357"/>
        <w:contextualSpacing w:val="0"/>
      </w:pPr>
      <w:r w:rsidRPr="00B9187C">
        <w:t>How do you support and facilitate achievement and attainment improvements for children and young people?</w:t>
      </w:r>
    </w:p>
    <w:p w14:paraId="098C81DB" w14:textId="77777777" w:rsidR="00143005" w:rsidRPr="00B9187C" w:rsidRDefault="00BE237E" w:rsidP="006043E0">
      <w:pPr>
        <w:pStyle w:val="ListParagraph"/>
        <w:numPr>
          <w:ilvl w:val="0"/>
          <w:numId w:val="26"/>
        </w:numPr>
        <w:spacing w:after="0" w:line="360" w:lineRule="auto"/>
        <w:ind w:left="714" w:right="413" w:hanging="357"/>
        <w:contextualSpacing w:val="0"/>
      </w:pPr>
      <w:r w:rsidRPr="00B9187C">
        <w:t xml:space="preserve">How do you support the Core Skills within Curriculum for Excellence? </w:t>
      </w:r>
    </w:p>
    <w:p w14:paraId="375C5400" w14:textId="77777777" w:rsidR="000C7C4D" w:rsidRDefault="000C7C4D" w:rsidP="007634F4">
      <w:pPr>
        <w:rPr>
          <w:sz w:val="24"/>
          <w:szCs w:val="24"/>
        </w:rPr>
      </w:pPr>
    </w:p>
    <w:p w14:paraId="6C0F5AB1" w14:textId="28579A8F" w:rsidR="000C7C4D" w:rsidRDefault="000C7C4D" w:rsidP="007634F4">
      <w:pPr>
        <w:rPr>
          <w:sz w:val="24"/>
          <w:szCs w:val="24"/>
        </w:rPr>
      </w:pPr>
    </w:p>
    <w:p w14:paraId="43D12E8D" w14:textId="77777777" w:rsidR="00A71D09" w:rsidRDefault="00A71D09" w:rsidP="007634F4">
      <w:pPr>
        <w:rPr>
          <w:sz w:val="24"/>
          <w:szCs w:val="24"/>
        </w:rPr>
      </w:pPr>
    </w:p>
    <w:p w14:paraId="24171836" w14:textId="77777777" w:rsidR="000C7C4D" w:rsidRDefault="000C7C4D" w:rsidP="007634F4">
      <w:pPr>
        <w:rPr>
          <w:sz w:val="24"/>
          <w:szCs w:val="24"/>
        </w:rPr>
      </w:pPr>
    </w:p>
    <w:p w14:paraId="43C4749F" w14:textId="77777777" w:rsidR="00A43F11" w:rsidRDefault="00A43F11">
      <w:pPr>
        <w:rPr>
          <w:rFonts w:eastAsia="Times New Roman" w:cs="Times New Roman"/>
          <w:b/>
          <w:color w:val="008080"/>
          <w:spacing w:val="4"/>
          <w:sz w:val="24"/>
          <w:szCs w:val="20"/>
          <w:lang w:val="x-none" w:eastAsia="x-none"/>
        </w:rPr>
      </w:pPr>
      <w:r>
        <w:br w:type="page"/>
      </w:r>
    </w:p>
    <w:p w14:paraId="25089647" w14:textId="0B4A7DB0" w:rsidR="005A458A" w:rsidRPr="00A94B45" w:rsidRDefault="005A458A" w:rsidP="00A43F11">
      <w:pPr>
        <w:pStyle w:val="Heading"/>
      </w:pPr>
      <w:r w:rsidRPr="00A94B45">
        <w:lastRenderedPageBreak/>
        <w:t xml:space="preserve">Dyslexia Scotland and the Addressing Dyslexia Toolkit </w:t>
      </w:r>
    </w:p>
    <w:p w14:paraId="5579E048" w14:textId="59339064" w:rsidR="005A458A" w:rsidRPr="00FE003E" w:rsidRDefault="005A458A" w:rsidP="005A458A">
      <w:pPr>
        <w:pStyle w:val="Default"/>
        <w:spacing w:line="276" w:lineRule="auto"/>
        <w:rPr>
          <w:rFonts w:asciiTheme="minorHAnsi" w:hAnsiTheme="minorHAnsi"/>
          <w:bCs/>
          <w:color w:val="auto"/>
          <w:sz w:val="20"/>
          <w:szCs w:val="20"/>
        </w:rPr>
      </w:pPr>
    </w:p>
    <w:p w14:paraId="7F15DA45" w14:textId="6BC4B4F3" w:rsidR="003D265B" w:rsidRDefault="00B523F0" w:rsidP="005A458A">
      <w:pPr>
        <w:rPr>
          <w:b/>
        </w:rPr>
      </w:pPr>
      <w:r>
        <w:rPr>
          <w:rFonts w:cs="Arial"/>
          <w:noProof/>
          <w:color w:val="000000"/>
        </w:rPr>
        <w:drawing>
          <wp:anchor distT="0" distB="0" distL="114300" distR="114300" simplePos="0" relativeHeight="251636224" behindDoc="0" locked="0" layoutInCell="1" allowOverlap="1" wp14:anchorId="62CC4E9C" wp14:editId="4BDA579E">
            <wp:simplePos x="0" y="0"/>
            <wp:positionH relativeFrom="margin">
              <wp:posOffset>2298065</wp:posOffset>
            </wp:positionH>
            <wp:positionV relativeFrom="paragraph">
              <wp:posOffset>15240</wp:posOffset>
            </wp:positionV>
            <wp:extent cx="1203325" cy="1871345"/>
            <wp:effectExtent l="0" t="0" r="0" b="0"/>
            <wp:wrapSquare wrapText="bothSides"/>
            <wp:docPr id="216064" name="Picture 21606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64" name="2020-01-19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325" cy="1871345"/>
                    </a:xfrm>
                    <a:prstGeom prst="rect">
                      <a:avLst/>
                    </a:prstGeom>
                  </pic:spPr>
                </pic:pic>
              </a:graphicData>
            </a:graphic>
            <wp14:sizeRelH relativeFrom="page">
              <wp14:pctWidth>0</wp14:pctWidth>
            </wp14:sizeRelH>
            <wp14:sizeRelV relativeFrom="page">
              <wp14:pctHeight>0</wp14:pctHeight>
            </wp14:sizeRelV>
          </wp:anchor>
        </w:drawing>
      </w:r>
    </w:p>
    <w:p w14:paraId="23FB6F62" w14:textId="57657EF7" w:rsidR="00C549F4" w:rsidRDefault="00C549F4" w:rsidP="005A458A">
      <w:pPr>
        <w:rPr>
          <w:b/>
        </w:rPr>
      </w:pPr>
    </w:p>
    <w:p w14:paraId="38AFDC51" w14:textId="76D1D749" w:rsidR="00C549F4" w:rsidRDefault="00C549F4" w:rsidP="005A458A">
      <w:pPr>
        <w:rPr>
          <w:b/>
        </w:rPr>
      </w:pPr>
    </w:p>
    <w:p w14:paraId="217B46EF" w14:textId="273D5A57" w:rsidR="00C549F4" w:rsidRDefault="00C549F4" w:rsidP="005A458A">
      <w:pPr>
        <w:rPr>
          <w:b/>
        </w:rPr>
      </w:pPr>
      <w:r>
        <w:rPr>
          <w:b/>
          <w:noProof/>
          <w:color w:val="002060"/>
        </w:rPr>
        <w:drawing>
          <wp:anchor distT="0" distB="0" distL="114300" distR="114300" simplePos="0" relativeHeight="251634176" behindDoc="0" locked="0" layoutInCell="1" allowOverlap="1" wp14:anchorId="068C0997" wp14:editId="0B9B8AAD">
            <wp:simplePos x="0" y="0"/>
            <wp:positionH relativeFrom="column">
              <wp:posOffset>781685</wp:posOffset>
            </wp:positionH>
            <wp:positionV relativeFrom="paragraph">
              <wp:posOffset>86995</wp:posOffset>
            </wp:positionV>
            <wp:extent cx="977900" cy="663575"/>
            <wp:effectExtent l="0" t="0" r="0" b="3175"/>
            <wp:wrapSquare wrapText="bothSides"/>
            <wp:docPr id="319" name="Picture 3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Dyslexia_Scotland_logo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7900" cy="663575"/>
                    </a:xfrm>
                    <a:prstGeom prst="rect">
                      <a:avLst/>
                    </a:prstGeom>
                  </pic:spPr>
                </pic:pic>
              </a:graphicData>
            </a:graphic>
            <wp14:sizeRelH relativeFrom="page">
              <wp14:pctWidth>0</wp14:pctWidth>
            </wp14:sizeRelH>
            <wp14:sizeRelV relativeFrom="page">
              <wp14:pctHeight>0</wp14:pctHeight>
            </wp14:sizeRelV>
          </wp:anchor>
        </w:drawing>
      </w:r>
    </w:p>
    <w:p w14:paraId="36ED7874" w14:textId="72D1EC06" w:rsidR="00C549F4" w:rsidRDefault="00C549F4" w:rsidP="005A458A">
      <w:pPr>
        <w:rPr>
          <w:b/>
        </w:rPr>
      </w:pPr>
      <w:r>
        <w:rPr>
          <w:rFonts w:cs="Arial"/>
          <w:noProof/>
          <w:lang w:eastAsia="en-GB"/>
        </w:rPr>
        <w:drawing>
          <wp:anchor distT="0" distB="0" distL="114300" distR="114300" simplePos="0" relativeHeight="251625984" behindDoc="0" locked="0" layoutInCell="1" allowOverlap="1" wp14:anchorId="27D07E7B" wp14:editId="35297D9F">
            <wp:simplePos x="0" y="0"/>
            <wp:positionH relativeFrom="margin">
              <wp:posOffset>4120866</wp:posOffset>
            </wp:positionH>
            <wp:positionV relativeFrom="margin">
              <wp:posOffset>1632720</wp:posOffset>
            </wp:positionV>
            <wp:extent cx="1350645" cy="381635"/>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ing dyslexia toolkit.png"/>
                    <pic:cNvPicPr/>
                  </pic:nvPicPr>
                  <pic:blipFill rotWithShape="1">
                    <a:blip r:embed="rId15" cstate="print">
                      <a:extLst>
                        <a:ext uri="{28A0092B-C50C-407E-A947-70E740481C1C}">
                          <a14:useLocalDpi xmlns:a14="http://schemas.microsoft.com/office/drawing/2010/main" val="0"/>
                        </a:ext>
                      </a:extLst>
                    </a:blip>
                    <a:srcRect l="1277"/>
                    <a:stretch/>
                  </pic:blipFill>
                  <pic:spPr bwMode="auto">
                    <a:xfrm>
                      <a:off x="0" y="0"/>
                      <a:ext cx="1350645" cy="381635"/>
                    </a:xfrm>
                    <a:prstGeom prst="rect">
                      <a:avLst/>
                    </a:prstGeom>
                    <a:ln>
                      <a:noFill/>
                    </a:ln>
                    <a:extLst>
                      <a:ext uri="{53640926-AAD7-44D8-BBD7-CCE9431645EC}">
                        <a14:shadowObscured xmlns:a14="http://schemas.microsoft.com/office/drawing/2010/main"/>
                      </a:ext>
                    </a:extLst>
                  </pic:spPr>
                </pic:pic>
              </a:graphicData>
            </a:graphic>
          </wp:anchor>
        </w:drawing>
      </w:r>
    </w:p>
    <w:p w14:paraId="6C2913C9" w14:textId="248331A4" w:rsidR="00C549F4" w:rsidRDefault="00C549F4" w:rsidP="005A458A">
      <w:pPr>
        <w:rPr>
          <w:b/>
        </w:rPr>
      </w:pPr>
    </w:p>
    <w:p w14:paraId="486D7AD2" w14:textId="1E18E1D3" w:rsidR="00C549F4" w:rsidRDefault="00C549F4" w:rsidP="005A458A">
      <w:pPr>
        <w:rPr>
          <w:b/>
        </w:rPr>
      </w:pPr>
    </w:p>
    <w:p w14:paraId="04637D22" w14:textId="7B2F5FEB" w:rsidR="005A458A" w:rsidRPr="000474AC" w:rsidRDefault="005A458A" w:rsidP="005A458A">
      <w:pPr>
        <w:rPr>
          <w:rFonts w:cs="Arial"/>
        </w:rPr>
      </w:pPr>
      <w:r w:rsidRPr="000474AC">
        <w:rPr>
          <w:b/>
        </w:rPr>
        <w:t>Dyslexia Scotland</w:t>
      </w:r>
      <w:r w:rsidRPr="000474AC">
        <w:t xml:space="preserve"> </w:t>
      </w:r>
      <w:r w:rsidRPr="000474AC">
        <w:rPr>
          <w:rFonts w:eastAsia="Calibri" w:cs="Times New Roman"/>
        </w:rPr>
        <w:t>aims to encourage and enable children, young people and adults with dyslexia to reach their potential in education, employment and life.  B</w:t>
      </w:r>
      <w:r w:rsidRPr="000474AC">
        <w:t xml:space="preserve">ased in Stirling </w:t>
      </w:r>
      <w:r w:rsidRPr="000474AC">
        <w:rPr>
          <w:rFonts w:cs="Arial"/>
        </w:rPr>
        <w:t>with a network of volunteer-led branches</w:t>
      </w:r>
      <w:r w:rsidRPr="000474AC">
        <w:t xml:space="preserve"> across Scotland, it o</w:t>
      </w:r>
      <w:r w:rsidRPr="000474AC">
        <w:rPr>
          <w:rFonts w:eastAsia="Calibri" w:cs="Times New Roman"/>
        </w:rPr>
        <w:t xml:space="preserve">ffers high quality services </w:t>
      </w:r>
      <w:r w:rsidRPr="000474AC">
        <w:t>to people with dyslexia and those who support them. Dyslexia Scotland aims to influence and achieve positive change at national and local levels</w:t>
      </w:r>
      <w:r w:rsidR="00AC6F88">
        <w:t>.</w:t>
      </w:r>
      <w:r w:rsidR="007269B5">
        <w:rPr>
          <w:rStyle w:val="Hyperlink"/>
          <w:color w:val="auto"/>
        </w:rPr>
        <w:t xml:space="preserve"> </w:t>
      </w:r>
    </w:p>
    <w:p w14:paraId="62622848" w14:textId="77777777" w:rsidR="00FC5F00" w:rsidRDefault="00FC5F00" w:rsidP="00B523F0">
      <w:pPr>
        <w:rPr>
          <w:rFonts w:cs="Arial"/>
          <w:color w:val="000000"/>
        </w:rPr>
      </w:pPr>
    </w:p>
    <w:p w14:paraId="6F5AB991" w14:textId="2A24D73E" w:rsidR="00B523F0" w:rsidRDefault="005A458A" w:rsidP="00B523F0">
      <w:pPr>
        <w:rPr>
          <w:rFonts w:cs="Arial"/>
          <w:color w:val="000000"/>
        </w:rPr>
      </w:pPr>
      <w:r w:rsidRPr="007A6544">
        <w:rPr>
          <w:rFonts w:cs="Arial"/>
          <w:color w:val="000000"/>
        </w:rPr>
        <w:t xml:space="preserve">The Addressing Dyslexia Toolkit is the free national online resource developed for </w:t>
      </w:r>
      <w:r w:rsidR="004C14CA">
        <w:rPr>
          <w:rFonts w:cs="Arial"/>
          <w:color w:val="000000"/>
        </w:rPr>
        <w:t>practitioners, schools and local authorities</w:t>
      </w:r>
      <w:r w:rsidR="00B67F25">
        <w:rPr>
          <w:rFonts w:cs="Arial"/>
          <w:color w:val="000000"/>
        </w:rPr>
        <w:t xml:space="preserve">. It is funded </w:t>
      </w:r>
      <w:r w:rsidRPr="007A6544">
        <w:rPr>
          <w:rFonts w:cs="Arial"/>
          <w:color w:val="000000"/>
        </w:rPr>
        <w:t>Scottish Government and under the management of Dyslexia Scotland to provide information and support to help meet their learners’ needs</w:t>
      </w:r>
      <w:r w:rsidRPr="007A6544">
        <w:t xml:space="preserve"> </w:t>
      </w:r>
      <w:hyperlink r:id="rId16" w:history="1">
        <w:r w:rsidRPr="007A6544">
          <w:rPr>
            <w:rStyle w:val="Hyperlink"/>
            <w:rFonts w:cs="Arial"/>
          </w:rPr>
          <w:t>http://www.addressingdyslexia.org</w:t>
        </w:r>
      </w:hyperlink>
      <w:r w:rsidRPr="007A6544">
        <w:rPr>
          <w:rFonts w:cs="Arial"/>
          <w:color w:val="000000"/>
        </w:rPr>
        <w:t xml:space="preserve">. </w:t>
      </w:r>
    </w:p>
    <w:p w14:paraId="3DC8A9C8" w14:textId="0B4EF6B2" w:rsidR="00B11D14" w:rsidRPr="00B11D14" w:rsidRDefault="00B523F0" w:rsidP="00B523F0">
      <w:pPr>
        <w:rPr>
          <w:rFonts w:cs="Arial"/>
        </w:rPr>
      </w:pPr>
      <w:r w:rsidRPr="00B523F0">
        <w:rPr>
          <w:rFonts w:cs="Arial"/>
        </w:rPr>
        <w:t xml:space="preserve">Refreshed in 2017 it is a resource </w:t>
      </w:r>
      <w:r w:rsidR="00B11D14" w:rsidRPr="00B11D14">
        <w:rPr>
          <w:rFonts w:eastAsia="Times New Roman" w:cstheme="minorHAnsi"/>
          <w:lang w:eastAsia="en-GB"/>
        </w:rPr>
        <w:t>for all who work with pre-school and school-age children and young people in a professional educational setting</w:t>
      </w:r>
      <w:r w:rsidRPr="00B523F0">
        <w:rPr>
          <w:rFonts w:eastAsia="Times New Roman" w:cstheme="minorHAnsi"/>
          <w:lang w:eastAsia="en-GB"/>
        </w:rPr>
        <w:t xml:space="preserve"> </w:t>
      </w:r>
      <w:r w:rsidR="00B11D14" w:rsidRPr="00B11D14">
        <w:rPr>
          <w:rFonts w:eastAsia="Times New Roman" w:cstheme="minorHAnsi"/>
          <w:lang w:eastAsia="en-GB"/>
        </w:rPr>
        <w:t>and seeks to reassure that dyslexia is not a mystical or mythical problem that only specialist highly trained individuals can deal with. Everyone has the skills and abilities to recognise early signs of dyslexia in children at all stages</w:t>
      </w:r>
      <w:r w:rsidRPr="00B523F0">
        <w:rPr>
          <w:rFonts w:eastAsia="Times New Roman" w:cstheme="minorHAnsi"/>
          <w:lang w:eastAsia="en-GB"/>
        </w:rPr>
        <w:t xml:space="preserve"> </w:t>
      </w:r>
      <w:r w:rsidR="00B11D14" w:rsidRPr="00B11D14">
        <w:rPr>
          <w:rFonts w:eastAsia="Times New Roman" w:cstheme="minorHAnsi"/>
          <w:lang w:eastAsia="en-GB"/>
        </w:rPr>
        <w:t>and take appropriate action in response to support children and young people.</w:t>
      </w:r>
    </w:p>
    <w:p w14:paraId="56264342" w14:textId="77777777" w:rsidR="00B11D14" w:rsidRPr="00B11D14" w:rsidRDefault="00B11D14" w:rsidP="00B11D14">
      <w:pPr>
        <w:spacing w:after="300" w:line="240" w:lineRule="auto"/>
        <w:rPr>
          <w:rFonts w:eastAsia="Times New Roman" w:cstheme="minorHAnsi"/>
          <w:lang w:eastAsia="en-GB"/>
        </w:rPr>
      </w:pPr>
      <w:r w:rsidRPr="00B11D14">
        <w:rPr>
          <w:rFonts w:eastAsia="Times New Roman" w:cstheme="minorHAnsi"/>
          <w:lang w:eastAsia="en-GB"/>
        </w:rPr>
        <w:t>A key aim of the toolkit is to highlight to all class teachers that they are in the best position to identify early indicators of dyslexia and other literacy difficulties. The toolkit:</w:t>
      </w:r>
    </w:p>
    <w:p w14:paraId="14EF2082" w14:textId="77777777" w:rsidR="00B11D14" w:rsidRPr="00B11D14" w:rsidRDefault="00B11D14" w:rsidP="006043E0">
      <w:pPr>
        <w:numPr>
          <w:ilvl w:val="0"/>
          <w:numId w:val="31"/>
        </w:numPr>
        <w:spacing w:before="100" w:beforeAutospacing="1" w:after="100" w:afterAutospacing="1" w:line="240" w:lineRule="auto"/>
        <w:rPr>
          <w:rFonts w:eastAsia="Times New Roman" w:cstheme="minorHAnsi"/>
          <w:lang w:eastAsia="en-GB"/>
        </w:rPr>
      </w:pPr>
      <w:r w:rsidRPr="00B11D14">
        <w:rPr>
          <w:rFonts w:eastAsia="Times New Roman" w:cstheme="minorHAnsi"/>
          <w:lang w:eastAsia="en-GB"/>
        </w:rPr>
        <w:t>Provides up to date information on dyslexia for teachers and local authorities set within the context of Scottish education. </w:t>
      </w:r>
    </w:p>
    <w:p w14:paraId="34BED36C" w14:textId="77777777" w:rsidR="00B11D14" w:rsidRPr="00B11D14" w:rsidRDefault="00B11D14" w:rsidP="006043E0">
      <w:pPr>
        <w:numPr>
          <w:ilvl w:val="0"/>
          <w:numId w:val="32"/>
        </w:numPr>
        <w:spacing w:before="100" w:beforeAutospacing="1" w:after="100" w:afterAutospacing="1" w:line="240" w:lineRule="auto"/>
        <w:rPr>
          <w:rFonts w:eastAsia="Times New Roman" w:cstheme="minorHAnsi"/>
          <w:lang w:eastAsia="en-GB"/>
        </w:rPr>
      </w:pPr>
      <w:r w:rsidRPr="00B11D14">
        <w:rPr>
          <w:rFonts w:eastAsia="Times New Roman" w:cstheme="minorHAnsi"/>
          <w:lang w:eastAsia="en-GB"/>
        </w:rPr>
        <w:t xml:space="preserve">Offers an identification pathway built on </w:t>
      </w:r>
      <w:r w:rsidRPr="00B11D14">
        <w:rPr>
          <w:rFonts w:eastAsia="Times New Roman" w:cstheme="minorHAnsi"/>
          <w:i/>
          <w:iCs/>
          <w:lang w:eastAsia="en-GB"/>
        </w:rPr>
        <w:t>Curriculum for Excellence</w:t>
      </w:r>
      <w:r w:rsidRPr="00B11D14">
        <w:rPr>
          <w:rFonts w:eastAsia="Times New Roman" w:cstheme="minorHAnsi"/>
          <w:lang w:eastAsia="en-GB"/>
        </w:rPr>
        <w:t xml:space="preserve"> and which supports GIRFEC for all teachers to follow, enabling them to ensure that appropriate collaborative assessment and support are in place for learners with literacy difficulties such as dyslexia when they need it.</w:t>
      </w:r>
    </w:p>
    <w:p w14:paraId="17C1B8EB" w14:textId="77777777" w:rsidR="00B11D14" w:rsidRPr="00B11D14" w:rsidRDefault="00B11D14" w:rsidP="006043E0">
      <w:pPr>
        <w:numPr>
          <w:ilvl w:val="0"/>
          <w:numId w:val="33"/>
        </w:numPr>
        <w:spacing w:before="100" w:beforeAutospacing="1" w:after="100" w:afterAutospacing="1" w:line="240" w:lineRule="auto"/>
        <w:rPr>
          <w:rFonts w:eastAsia="Times New Roman" w:cstheme="minorHAnsi"/>
          <w:lang w:eastAsia="en-GB"/>
        </w:rPr>
      </w:pPr>
      <w:r w:rsidRPr="00B11D14">
        <w:rPr>
          <w:rFonts w:eastAsia="Times New Roman" w:cstheme="minorHAnsi"/>
          <w:lang w:eastAsia="en-GB"/>
        </w:rPr>
        <w:t>Offers guidance on the collaborative process of assessing literacy difficulties, which may be dyslexia.</w:t>
      </w:r>
    </w:p>
    <w:p w14:paraId="7DDFCB4F" w14:textId="77777777" w:rsidR="00B11D14" w:rsidRPr="00B11D14" w:rsidRDefault="00B11D14" w:rsidP="006043E0">
      <w:pPr>
        <w:numPr>
          <w:ilvl w:val="0"/>
          <w:numId w:val="34"/>
        </w:numPr>
        <w:spacing w:before="100" w:beforeAutospacing="1" w:after="100" w:afterAutospacing="1" w:line="240" w:lineRule="auto"/>
        <w:rPr>
          <w:rFonts w:eastAsia="Times New Roman" w:cstheme="minorHAnsi"/>
          <w:lang w:eastAsia="en-GB"/>
        </w:rPr>
      </w:pPr>
      <w:r w:rsidRPr="00B11D14">
        <w:rPr>
          <w:rFonts w:eastAsia="Times New Roman" w:cstheme="minorHAnsi"/>
          <w:lang w:eastAsia="en-GB"/>
        </w:rPr>
        <w:t>Provides details of relevant approaches and strategies, using free sources wherever possible.</w:t>
      </w:r>
    </w:p>
    <w:p w14:paraId="7602E631" w14:textId="77777777" w:rsidR="00B11D14" w:rsidRDefault="00B11D14" w:rsidP="005A458A">
      <w:pPr>
        <w:pStyle w:val="Default"/>
        <w:spacing w:line="276" w:lineRule="auto"/>
        <w:rPr>
          <w:rFonts w:cs="Arial"/>
          <w:sz w:val="22"/>
          <w:szCs w:val="22"/>
        </w:rPr>
      </w:pPr>
    </w:p>
    <w:p w14:paraId="47D88701" w14:textId="6EA424CE" w:rsidR="005A458A" w:rsidRPr="007A6544" w:rsidRDefault="005A458A" w:rsidP="005A458A">
      <w:pPr>
        <w:pStyle w:val="Default"/>
        <w:spacing w:line="276" w:lineRule="auto"/>
        <w:rPr>
          <w:sz w:val="22"/>
          <w:szCs w:val="22"/>
        </w:rPr>
      </w:pPr>
      <w:r w:rsidRPr="007A6544">
        <w:rPr>
          <w:rFonts w:cs="Arial"/>
          <w:sz w:val="22"/>
          <w:szCs w:val="22"/>
        </w:rPr>
        <w:t xml:space="preserve">Throughout the “Making Sense” review, use of </w:t>
      </w:r>
      <w:r w:rsidR="00EC0D8C">
        <w:rPr>
          <w:rFonts w:cs="Arial"/>
          <w:sz w:val="22"/>
          <w:szCs w:val="22"/>
        </w:rPr>
        <w:t xml:space="preserve">the Toolkit </w:t>
      </w:r>
      <w:r w:rsidRPr="007A6544">
        <w:rPr>
          <w:rFonts w:cs="Arial"/>
          <w:sz w:val="22"/>
          <w:szCs w:val="22"/>
        </w:rPr>
        <w:t xml:space="preserve">is recommended for all teachers and local authorities. </w:t>
      </w:r>
      <w:r w:rsidRPr="007A6544">
        <w:rPr>
          <w:sz w:val="22"/>
          <w:szCs w:val="22"/>
        </w:rPr>
        <w:t>The toolkit was created within the Scottish education, inclusion and equality legislative framework</w:t>
      </w:r>
      <w:r w:rsidR="00FC5F00">
        <w:rPr>
          <w:sz w:val="22"/>
          <w:szCs w:val="22"/>
        </w:rPr>
        <w:t>.</w:t>
      </w:r>
      <w:r w:rsidRPr="007A6544">
        <w:rPr>
          <w:sz w:val="22"/>
          <w:szCs w:val="22"/>
        </w:rPr>
        <w:t xml:space="preserve"> </w:t>
      </w:r>
    </w:p>
    <w:p w14:paraId="58C00475" w14:textId="77777777" w:rsidR="003D265B" w:rsidRPr="000474AC" w:rsidRDefault="003D265B" w:rsidP="005A458A">
      <w:pPr>
        <w:pStyle w:val="Default"/>
        <w:spacing w:line="276" w:lineRule="auto"/>
        <w:rPr>
          <w:color w:val="FFFFFF" w:themeColor="background1"/>
          <w:sz w:val="22"/>
          <w:szCs w:val="22"/>
        </w:rPr>
      </w:pPr>
    </w:p>
    <w:p w14:paraId="5977E733" w14:textId="77777777" w:rsidR="003D265B" w:rsidRDefault="00FC1D66" w:rsidP="007634F4">
      <w:pPr>
        <w:rPr>
          <w:sz w:val="24"/>
          <w:szCs w:val="24"/>
        </w:rPr>
      </w:pPr>
      <w:r w:rsidRPr="000474AC">
        <w:rPr>
          <w:color w:val="FFFFFF" w:themeColor="background1"/>
        </w:rPr>
        <w:br w:type="page"/>
      </w:r>
    </w:p>
    <w:p w14:paraId="1ABD0CC8" w14:textId="77777777" w:rsidR="00BB4F07" w:rsidRDefault="00BB4F07" w:rsidP="00BB4F07">
      <w:pPr>
        <w:pStyle w:val="Default"/>
        <w:spacing w:after="34"/>
        <w:rPr>
          <w:rFonts w:asciiTheme="minorHAnsi" w:hAnsiTheme="minorHAnsi" w:cs="Arial"/>
          <w:b/>
          <w:color w:val="FFFFFF" w:themeColor="background1"/>
        </w:rPr>
      </w:pPr>
    </w:p>
    <w:p w14:paraId="2AD0CE55" w14:textId="77777777" w:rsidR="00D02D49" w:rsidRDefault="00D02D49" w:rsidP="00BB4F07">
      <w:pPr>
        <w:pStyle w:val="Default"/>
        <w:spacing w:after="34"/>
        <w:rPr>
          <w:rFonts w:asciiTheme="minorHAnsi" w:hAnsiTheme="minorHAnsi" w:cs="Arial"/>
          <w:b/>
          <w:color w:val="FFFFFF" w:themeColor="background1"/>
        </w:rPr>
      </w:pPr>
    </w:p>
    <w:p w14:paraId="67ED828A" w14:textId="1EBAF67A" w:rsidR="00361529" w:rsidRPr="004C0561" w:rsidRDefault="004C0561" w:rsidP="00D02D49">
      <w:pPr>
        <w:pStyle w:val="Heading"/>
      </w:pPr>
      <w:r w:rsidRPr="004C0561">
        <w:t>Professional Learning</w:t>
      </w:r>
      <w:r w:rsidR="00AC6351" w:rsidRPr="004C0561">
        <w:t xml:space="preserve"> </w:t>
      </w:r>
    </w:p>
    <w:p w14:paraId="1DB5E15F" w14:textId="1E18D3EF" w:rsidR="00361529" w:rsidRDefault="00361529" w:rsidP="00361529">
      <w:pPr>
        <w:pStyle w:val="Default"/>
        <w:rPr>
          <w:rFonts w:asciiTheme="minorHAnsi" w:hAnsiTheme="minorHAnsi" w:cs="Arial"/>
        </w:rPr>
      </w:pPr>
    </w:p>
    <w:p w14:paraId="24F393F5" w14:textId="77777777" w:rsidR="00D02D49" w:rsidRDefault="00D02D49" w:rsidP="00361529">
      <w:pPr>
        <w:pStyle w:val="Default"/>
        <w:rPr>
          <w:rFonts w:cs="Arial"/>
          <w:noProof/>
          <w:lang w:eastAsia="en-GB"/>
        </w:rPr>
      </w:pPr>
    </w:p>
    <w:p w14:paraId="6593A8F0" w14:textId="2F7FD980" w:rsidR="00361529" w:rsidRPr="00F6382E" w:rsidRDefault="00361529" w:rsidP="00361529">
      <w:pPr>
        <w:pStyle w:val="Default"/>
        <w:rPr>
          <w:rFonts w:asciiTheme="minorHAnsi" w:hAnsiTheme="minorHAnsi" w:cs="Arial"/>
          <w:sz w:val="22"/>
          <w:szCs w:val="22"/>
        </w:rPr>
      </w:pPr>
      <w:r w:rsidRPr="00F6382E">
        <w:rPr>
          <w:rFonts w:asciiTheme="minorHAnsi" w:hAnsiTheme="minorHAnsi" w:cs="Arial"/>
          <w:sz w:val="22"/>
          <w:szCs w:val="22"/>
        </w:rPr>
        <w:t xml:space="preserve">The Scottish teaching profession is committed to career-long professional learning (CLPL). Information about the nature and purposes of CLPL can be found in the </w:t>
      </w:r>
      <w:r w:rsidR="0016632E">
        <w:rPr>
          <w:rFonts w:asciiTheme="minorHAnsi" w:hAnsiTheme="minorHAnsi" w:cs="Arial"/>
          <w:sz w:val="22"/>
          <w:szCs w:val="22"/>
        </w:rPr>
        <w:t xml:space="preserve">2012 </w:t>
      </w:r>
      <w:r w:rsidRPr="00F6382E">
        <w:rPr>
          <w:rFonts w:asciiTheme="minorHAnsi" w:hAnsiTheme="minorHAnsi" w:cs="Arial"/>
          <w:sz w:val="22"/>
          <w:szCs w:val="22"/>
        </w:rPr>
        <w:t xml:space="preserve">GTCS publication which can be found at </w:t>
      </w:r>
    </w:p>
    <w:p w14:paraId="6CC4FE90" w14:textId="7F12C753" w:rsidR="00361529" w:rsidRPr="00C644D8" w:rsidRDefault="00E826D2" w:rsidP="00361529">
      <w:pPr>
        <w:pStyle w:val="Default"/>
        <w:rPr>
          <w:rFonts w:asciiTheme="minorHAnsi" w:hAnsiTheme="minorHAnsi" w:cs="Arial"/>
          <w:sz w:val="20"/>
          <w:szCs w:val="20"/>
        </w:rPr>
      </w:pPr>
      <w:hyperlink r:id="rId17" w:history="1">
        <w:r w:rsidR="00361529" w:rsidRPr="00C644D8">
          <w:rPr>
            <w:rStyle w:val="Hyperlink"/>
            <w:rFonts w:asciiTheme="minorHAnsi" w:hAnsiTheme="minorHAnsi" w:cs="Arial"/>
            <w:sz w:val="20"/>
            <w:szCs w:val="20"/>
          </w:rPr>
          <w:t>http://www.gtcs.org.uk/web/FILES/the-standards/standard-for-career-long-professional-learning-1212.pdf</w:t>
        </w:r>
      </w:hyperlink>
      <w:r w:rsidR="00361529" w:rsidRPr="00C644D8">
        <w:rPr>
          <w:rFonts w:asciiTheme="minorHAnsi" w:hAnsiTheme="minorHAnsi" w:cs="Arial"/>
          <w:sz w:val="20"/>
          <w:szCs w:val="20"/>
        </w:rPr>
        <w:t xml:space="preserve"> </w:t>
      </w:r>
    </w:p>
    <w:p w14:paraId="5C66D26C" w14:textId="15FFF99F" w:rsidR="00361529" w:rsidRDefault="00361529" w:rsidP="00361529">
      <w:pPr>
        <w:pStyle w:val="Default"/>
        <w:rPr>
          <w:rFonts w:asciiTheme="minorHAnsi" w:hAnsiTheme="minorHAnsi" w:cs="Arial"/>
          <w:sz w:val="22"/>
          <w:szCs w:val="22"/>
        </w:rPr>
      </w:pPr>
    </w:p>
    <w:p w14:paraId="6FA359AA" w14:textId="18181232" w:rsidR="001D09B6" w:rsidRPr="00F6382E" w:rsidRDefault="00D02D49" w:rsidP="001D09B6">
      <w:pPr>
        <w:spacing w:after="0" w:line="240" w:lineRule="auto"/>
        <w:rPr>
          <w:rFonts w:cs="Arial"/>
        </w:rPr>
      </w:pPr>
      <w:r w:rsidRPr="00F6382E">
        <w:rPr>
          <w:noProof/>
          <w:color w:val="7030A0"/>
          <w:lang w:eastAsia="en-GB"/>
        </w:rPr>
        <w:drawing>
          <wp:anchor distT="0" distB="0" distL="114300" distR="114300" simplePos="0" relativeHeight="251632128" behindDoc="1" locked="1" layoutInCell="1" allowOverlap="1" wp14:anchorId="57636C1F" wp14:editId="1A902AB9">
            <wp:simplePos x="0" y="0"/>
            <wp:positionH relativeFrom="margin">
              <wp:posOffset>-40640</wp:posOffset>
            </wp:positionH>
            <wp:positionV relativeFrom="margin">
              <wp:posOffset>1852930</wp:posOffset>
            </wp:positionV>
            <wp:extent cx="1317600" cy="889200"/>
            <wp:effectExtent l="171450" t="171450" r="359410" b="368300"/>
            <wp:wrapSquare wrapText="bothSides"/>
            <wp:docPr id="6"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2575" t="22839" r="25406" b="10168"/>
                    <a:stretch/>
                  </pic:blipFill>
                  <pic:spPr bwMode="auto">
                    <a:xfrm>
                      <a:off x="0" y="0"/>
                      <a:ext cx="1317600" cy="889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9B6" w:rsidRPr="00F6382E">
        <w:t xml:space="preserve">The Standard for Career-Long Professional Learning describes the </w:t>
      </w:r>
      <w:r w:rsidR="001D09B6" w:rsidRPr="00F6382E">
        <w:rPr>
          <w:b/>
        </w:rPr>
        <w:t>advanced professional knowledge and pedagogical expertise</w:t>
      </w:r>
      <w:r w:rsidR="001D09B6" w:rsidRPr="00F6382E">
        <w:t xml:space="preserve"> that registered teachers will develop and maintain as they continue to progress in teaching and the education profession. The standard provides an opportunity for teachers to </w:t>
      </w:r>
      <w:r w:rsidR="001D09B6" w:rsidRPr="00F6382E">
        <w:rPr>
          <w:b/>
        </w:rPr>
        <w:t>progress, enrich, develop and enhance their practice, expertise, knowledge, skills and professional values.</w:t>
      </w:r>
      <w:r w:rsidR="001D09B6" w:rsidRPr="00F6382E">
        <w:t xml:space="preserve"> </w:t>
      </w:r>
      <w:r w:rsidR="001D09B6" w:rsidRPr="00F6382E">
        <w:rPr>
          <w:rFonts w:cs="Arial"/>
        </w:rPr>
        <w:t xml:space="preserve">  </w:t>
      </w:r>
    </w:p>
    <w:p w14:paraId="68B3C631" w14:textId="55881AD9" w:rsidR="001D09B6" w:rsidRDefault="001D09B6" w:rsidP="00361529">
      <w:pPr>
        <w:pStyle w:val="Default"/>
        <w:rPr>
          <w:rFonts w:asciiTheme="minorHAnsi" w:hAnsiTheme="minorHAnsi" w:cs="Arial"/>
          <w:sz w:val="22"/>
          <w:szCs w:val="22"/>
        </w:rPr>
      </w:pPr>
    </w:p>
    <w:p w14:paraId="1ED9EEC5" w14:textId="77777777" w:rsidR="0010559B" w:rsidRDefault="0010559B" w:rsidP="001D09B6">
      <w:pPr>
        <w:pStyle w:val="Default"/>
        <w:rPr>
          <w:rFonts w:asciiTheme="minorHAnsi" w:hAnsiTheme="minorHAnsi" w:cs="Arial"/>
          <w:sz w:val="22"/>
          <w:szCs w:val="22"/>
        </w:rPr>
      </w:pPr>
    </w:p>
    <w:p w14:paraId="71B7DC1C" w14:textId="77777777" w:rsidR="0010559B" w:rsidRDefault="0010559B" w:rsidP="001D09B6">
      <w:pPr>
        <w:pStyle w:val="Default"/>
        <w:rPr>
          <w:rFonts w:asciiTheme="minorHAnsi" w:hAnsiTheme="minorHAnsi" w:cs="Arial"/>
          <w:sz w:val="22"/>
          <w:szCs w:val="22"/>
        </w:rPr>
      </w:pPr>
    </w:p>
    <w:p w14:paraId="1C2F048F" w14:textId="35840426" w:rsidR="00361529" w:rsidRPr="00F6382E" w:rsidRDefault="00361529" w:rsidP="001D09B6">
      <w:pPr>
        <w:pStyle w:val="Default"/>
        <w:rPr>
          <w:rFonts w:asciiTheme="minorHAnsi" w:hAnsiTheme="minorHAnsi" w:cs="Arial"/>
          <w:sz w:val="22"/>
          <w:szCs w:val="22"/>
        </w:rPr>
      </w:pPr>
      <w:r w:rsidRPr="00F6382E">
        <w:rPr>
          <w:rFonts w:asciiTheme="minorHAnsi" w:hAnsiTheme="minorHAnsi" w:cs="Arial"/>
          <w:iCs/>
          <w:sz w:val="22"/>
          <w:szCs w:val="22"/>
        </w:rPr>
        <w:t>The Standard for Career-Long Professional Learning: supporting the development of teacher professional learning</w:t>
      </w:r>
      <w:r w:rsidR="004C0561">
        <w:rPr>
          <w:rFonts w:asciiTheme="minorHAnsi" w:hAnsiTheme="minorHAnsi" w:cs="Arial"/>
          <w:iCs/>
          <w:sz w:val="22"/>
          <w:szCs w:val="22"/>
        </w:rPr>
        <w:t>’</w:t>
      </w:r>
      <w:r w:rsidRPr="00F6382E">
        <w:rPr>
          <w:rFonts w:asciiTheme="minorHAnsi" w:hAnsiTheme="minorHAnsi" w:cs="Arial"/>
          <w:iCs/>
          <w:sz w:val="22"/>
          <w:szCs w:val="22"/>
        </w:rPr>
        <w:t xml:space="preserve"> </w:t>
      </w:r>
      <w:r w:rsidRPr="00F6382E">
        <w:rPr>
          <w:rFonts w:asciiTheme="minorHAnsi" w:hAnsiTheme="minorHAnsi" w:cs="Arial"/>
          <w:sz w:val="22"/>
          <w:szCs w:val="22"/>
        </w:rPr>
        <w:t xml:space="preserve">(GTCS 2012) identifies CLPL as: </w:t>
      </w:r>
    </w:p>
    <w:p w14:paraId="52CEA276" w14:textId="2A737CB1" w:rsidR="00361529" w:rsidRPr="00F6382E" w:rsidRDefault="00361529" w:rsidP="001D09B6">
      <w:pPr>
        <w:pStyle w:val="Default"/>
        <w:rPr>
          <w:rFonts w:asciiTheme="minorHAnsi" w:hAnsiTheme="minorHAnsi" w:cs="Arial"/>
          <w:b/>
          <w:sz w:val="22"/>
          <w:szCs w:val="22"/>
        </w:rPr>
      </w:pPr>
    </w:p>
    <w:p w14:paraId="5C3B71C4" w14:textId="2E766E0C" w:rsidR="00361529" w:rsidRPr="00F6382E" w:rsidRDefault="00361529" w:rsidP="006043E0">
      <w:pPr>
        <w:pStyle w:val="Default"/>
        <w:numPr>
          <w:ilvl w:val="0"/>
          <w:numId w:val="23"/>
        </w:numPr>
        <w:rPr>
          <w:rFonts w:asciiTheme="minorHAnsi" w:hAnsiTheme="minorHAnsi" w:cs="Arial"/>
          <w:color w:val="000000" w:themeColor="text1"/>
          <w:sz w:val="22"/>
          <w:szCs w:val="22"/>
        </w:rPr>
      </w:pPr>
      <w:r w:rsidRPr="00F6382E">
        <w:rPr>
          <w:rFonts w:asciiTheme="minorHAnsi" w:hAnsiTheme="minorHAnsi" w:cs="Arial"/>
          <w:color w:val="000000" w:themeColor="text1"/>
          <w:sz w:val="22"/>
          <w:szCs w:val="22"/>
        </w:rPr>
        <w:t xml:space="preserve">Pedagogy, learning and subject knowledge </w:t>
      </w:r>
    </w:p>
    <w:p w14:paraId="6F88516E" w14:textId="77777777" w:rsidR="00361529" w:rsidRPr="00F6382E" w:rsidRDefault="00361529" w:rsidP="006043E0">
      <w:pPr>
        <w:pStyle w:val="Default"/>
        <w:numPr>
          <w:ilvl w:val="0"/>
          <w:numId w:val="23"/>
        </w:numPr>
        <w:rPr>
          <w:rFonts w:asciiTheme="minorHAnsi" w:hAnsiTheme="minorHAnsi" w:cs="Arial"/>
          <w:color w:val="000000" w:themeColor="text1"/>
          <w:sz w:val="22"/>
          <w:szCs w:val="22"/>
        </w:rPr>
      </w:pPr>
      <w:r w:rsidRPr="00F6382E">
        <w:rPr>
          <w:rFonts w:asciiTheme="minorHAnsi" w:hAnsiTheme="minorHAnsi" w:cs="Arial"/>
          <w:color w:val="000000" w:themeColor="text1"/>
          <w:sz w:val="22"/>
          <w:szCs w:val="22"/>
        </w:rPr>
        <w:t xml:space="preserve">Curriculum and assessment </w:t>
      </w:r>
    </w:p>
    <w:p w14:paraId="5BA8D202" w14:textId="77777777" w:rsidR="00361529" w:rsidRPr="00F6382E" w:rsidRDefault="00361529" w:rsidP="006043E0">
      <w:pPr>
        <w:pStyle w:val="Default"/>
        <w:numPr>
          <w:ilvl w:val="0"/>
          <w:numId w:val="23"/>
        </w:numPr>
        <w:rPr>
          <w:rFonts w:asciiTheme="minorHAnsi" w:hAnsiTheme="minorHAnsi" w:cs="Arial"/>
          <w:color w:val="000000" w:themeColor="text1"/>
          <w:sz w:val="22"/>
          <w:szCs w:val="22"/>
        </w:rPr>
      </w:pPr>
      <w:r w:rsidRPr="00F6382E">
        <w:rPr>
          <w:rFonts w:asciiTheme="minorHAnsi" w:hAnsiTheme="minorHAnsi" w:cs="Arial"/>
          <w:color w:val="000000" w:themeColor="text1"/>
          <w:sz w:val="22"/>
          <w:szCs w:val="22"/>
        </w:rPr>
        <w:t xml:space="preserve">Enquiry and research </w:t>
      </w:r>
    </w:p>
    <w:p w14:paraId="768D8A0A" w14:textId="77777777" w:rsidR="00361529" w:rsidRPr="00F6382E" w:rsidRDefault="00361529" w:rsidP="006043E0">
      <w:pPr>
        <w:pStyle w:val="Default"/>
        <w:numPr>
          <w:ilvl w:val="0"/>
          <w:numId w:val="23"/>
        </w:numPr>
        <w:rPr>
          <w:rFonts w:asciiTheme="minorHAnsi" w:hAnsiTheme="minorHAnsi" w:cs="Arial"/>
          <w:color w:val="000000" w:themeColor="text1"/>
          <w:sz w:val="22"/>
          <w:szCs w:val="22"/>
        </w:rPr>
      </w:pPr>
      <w:r w:rsidRPr="00F6382E">
        <w:rPr>
          <w:rFonts w:asciiTheme="minorHAnsi" w:hAnsiTheme="minorHAnsi" w:cs="Arial"/>
          <w:color w:val="000000" w:themeColor="text1"/>
          <w:sz w:val="22"/>
          <w:szCs w:val="22"/>
        </w:rPr>
        <w:t xml:space="preserve">Educational contexts and current debates in policy, education and practice </w:t>
      </w:r>
    </w:p>
    <w:p w14:paraId="2EF59061" w14:textId="77777777" w:rsidR="00361529" w:rsidRPr="00F6382E" w:rsidRDefault="00361529" w:rsidP="006043E0">
      <w:pPr>
        <w:pStyle w:val="Default"/>
        <w:numPr>
          <w:ilvl w:val="0"/>
          <w:numId w:val="23"/>
        </w:numPr>
        <w:rPr>
          <w:rFonts w:asciiTheme="minorHAnsi" w:hAnsiTheme="minorHAnsi" w:cs="Arial"/>
          <w:color w:val="000000" w:themeColor="text1"/>
          <w:sz w:val="22"/>
          <w:szCs w:val="22"/>
        </w:rPr>
      </w:pPr>
      <w:r w:rsidRPr="00F6382E">
        <w:rPr>
          <w:rFonts w:asciiTheme="minorHAnsi" w:hAnsiTheme="minorHAnsi" w:cs="Arial"/>
          <w:color w:val="000000" w:themeColor="text1"/>
          <w:sz w:val="22"/>
          <w:szCs w:val="22"/>
        </w:rPr>
        <w:t xml:space="preserve">Sustaining and developing professional learning </w:t>
      </w:r>
    </w:p>
    <w:p w14:paraId="1DB09EB3" w14:textId="77777777" w:rsidR="00361529" w:rsidRPr="00F6382E" w:rsidRDefault="00361529" w:rsidP="006043E0">
      <w:pPr>
        <w:pStyle w:val="Default"/>
        <w:numPr>
          <w:ilvl w:val="0"/>
          <w:numId w:val="23"/>
        </w:numPr>
        <w:rPr>
          <w:rFonts w:asciiTheme="minorHAnsi" w:hAnsiTheme="minorHAnsi" w:cs="Arial"/>
          <w:color w:val="000000" w:themeColor="text1"/>
          <w:sz w:val="22"/>
          <w:szCs w:val="22"/>
        </w:rPr>
      </w:pPr>
      <w:r w:rsidRPr="00F6382E">
        <w:rPr>
          <w:rFonts w:asciiTheme="minorHAnsi" w:hAnsiTheme="minorHAnsi" w:cs="Arial"/>
          <w:color w:val="000000" w:themeColor="text1"/>
          <w:sz w:val="22"/>
          <w:szCs w:val="22"/>
        </w:rPr>
        <w:t xml:space="preserve">Learning for sustainability </w:t>
      </w:r>
    </w:p>
    <w:p w14:paraId="1BC4FB1E" w14:textId="77777777" w:rsidR="00361529" w:rsidRDefault="00361529" w:rsidP="001D09B6">
      <w:pPr>
        <w:spacing w:after="0" w:line="240" w:lineRule="auto"/>
        <w:rPr>
          <w:rFonts w:cs="Arial"/>
          <w:sz w:val="24"/>
          <w:szCs w:val="24"/>
          <w:highlight w:val="yellow"/>
        </w:rPr>
      </w:pPr>
    </w:p>
    <w:p w14:paraId="6EE26950" w14:textId="77777777" w:rsidR="00AC6351" w:rsidRDefault="00AC6351" w:rsidP="001D09B6">
      <w:pPr>
        <w:spacing w:after="0" w:line="240" w:lineRule="auto"/>
        <w:rPr>
          <w:rFonts w:cs="Arial"/>
        </w:rPr>
      </w:pPr>
      <w:r>
        <w:rPr>
          <w:rFonts w:cs="Arial"/>
        </w:rPr>
        <w:t xml:space="preserve">This route map will use the </w:t>
      </w:r>
      <w:r w:rsidR="007C5ED3">
        <w:rPr>
          <w:rFonts w:cs="Arial"/>
        </w:rPr>
        <w:t xml:space="preserve">GTCS </w:t>
      </w:r>
      <w:r>
        <w:rPr>
          <w:rFonts w:cs="Arial"/>
        </w:rPr>
        <w:t>CLPL focus areas to support professional learning for Dyslexia and</w:t>
      </w:r>
      <w:r w:rsidR="00234E57">
        <w:rPr>
          <w:rFonts w:cs="Arial"/>
        </w:rPr>
        <w:t xml:space="preserve"> Inclusive P</w:t>
      </w:r>
      <w:r>
        <w:rPr>
          <w:rFonts w:cs="Arial"/>
        </w:rPr>
        <w:t xml:space="preserve">ractice. </w:t>
      </w:r>
    </w:p>
    <w:p w14:paraId="7EEF23D6" w14:textId="77777777" w:rsidR="00AC6351" w:rsidRDefault="00AC6351" w:rsidP="001D09B6">
      <w:pPr>
        <w:spacing w:after="0" w:line="240" w:lineRule="auto"/>
        <w:rPr>
          <w:rFonts w:cs="Arial"/>
        </w:rPr>
      </w:pPr>
    </w:p>
    <w:p w14:paraId="373EB9A9" w14:textId="77777777" w:rsidR="00FC2174" w:rsidRDefault="00FC2174" w:rsidP="002A1605">
      <w:pPr>
        <w:pStyle w:val="Default"/>
        <w:rPr>
          <w:rFonts w:asciiTheme="minorHAnsi" w:hAnsiTheme="minorHAnsi" w:cs="Arial"/>
          <w:sz w:val="22"/>
          <w:szCs w:val="22"/>
        </w:rPr>
      </w:pPr>
    </w:p>
    <w:p w14:paraId="4055CD7D" w14:textId="77777777" w:rsidR="00CC11BB" w:rsidRPr="00CC11BB" w:rsidRDefault="00CC11BB" w:rsidP="00CC11BB">
      <w:pPr>
        <w:rPr>
          <w:rStyle w:val="Emphasis"/>
          <w:rFonts w:eastAsiaTheme="minorEastAsia"/>
          <w:b/>
          <w:bCs/>
          <w:i w:val="0"/>
          <w:iCs w:val="0"/>
          <w:color w:val="008080"/>
        </w:rPr>
      </w:pPr>
      <w:r w:rsidRPr="00CC11BB">
        <w:rPr>
          <w:rStyle w:val="Emphasis"/>
          <w:b/>
          <w:bCs/>
          <w:i w:val="0"/>
          <w:iCs w:val="0"/>
          <w:color w:val="008080"/>
        </w:rPr>
        <w:t>The National Model of Professional Learning</w:t>
      </w:r>
    </w:p>
    <w:p w14:paraId="690AD445" w14:textId="0546366D" w:rsidR="00CC11BB" w:rsidRDefault="00CC11BB" w:rsidP="00CC11BB">
      <w:r>
        <w:rPr>
          <w:noProof/>
          <w:lang w:eastAsia="en-GB"/>
        </w:rPr>
        <w:drawing>
          <wp:anchor distT="0" distB="0" distL="114300" distR="114300" simplePos="0" relativeHeight="251637248" behindDoc="0" locked="1" layoutInCell="1" allowOverlap="0" wp14:anchorId="7027910C" wp14:editId="4949AD93">
            <wp:simplePos x="0" y="0"/>
            <wp:positionH relativeFrom="margin">
              <wp:posOffset>0</wp:posOffset>
            </wp:positionH>
            <wp:positionV relativeFrom="margin">
              <wp:posOffset>6069965</wp:posOffset>
            </wp:positionV>
            <wp:extent cx="1724400" cy="1666800"/>
            <wp:effectExtent l="0" t="0" r="0" b="0"/>
            <wp:wrapSquare wrapText="bothSides"/>
            <wp:docPr id="216065" name="Picture 2160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ional model for proffesional learning .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4400" cy="1666800"/>
                    </a:xfrm>
                    <a:prstGeom prst="rect">
                      <a:avLst/>
                    </a:prstGeom>
                  </pic:spPr>
                </pic:pic>
              </a:graphicData>
            </a:graphic>
            <wp14:sizeRelH relativeFrom="margin">
              <wp14:pctWidth>0</wp14:pctWidth>
            </wp14:sizeRelH>
            <wp14:sizeRelV relativeFrom="margin">
              <wp14:pctHeight>0</wp14:pctHeight>
            </wp14:sizeRelV>
          </wp:anchor>
        </w:drawing>
      </w:r>
      <w:r>
        <w:t>As education professionals you engage in professional learning to stimulate your thinking and to ensure your practice is critically informed and up-to-date. The national model of professional learning identifies the key principles and features of effective learning that will build capacity and promote collaborative practices. The model provides a shared language and aspiration, informing the provision, structure and nature of learning. It also outlines the kinds of learning that will empower and enable you to best meet the needs of learners.</w:t>
      </w:r>
    </w:p>
    <w:p w14:paraId="5F7E3A60" w14:textId="77777777" w:rsidR="00CC11BB" w:rsidRDefault="00CC11BB" w:rsidP="00CC11BB"/>
    <w:p w14:paraId="08925084" w14:textId="77777777" w:rsidR="00CC11BB" w:rsidRDefault="00CC11BB" w:rsidP="00CC11BB">
      <w:r>
        <w:t xml:space="preserve">Further information on the national model of professional learning can be found at </w:t>
      </w:r>
      <w:hyperlink r:id="rId21" w:history="1">
        <w:r w:rsidRPr="008D1DBE">
          <w:rPr>
            <w:rStyle w:val="Hyperlink"/>
            <w:rFonts w:cstheme="minorHAnsi"/>
          </w:rPr>
          <w:t>https://education.gov.scot/professionallearning</w:t>
        </w:r>
      </w:hyperlink>
      <w:r>
        <w:t xml:space="preserve"> </w:t>
      </w:r>
    </w:p>
    <w:p w14:paraId="1A933A27" w14:textId="77777777" w:rsidR="002A1605" w:rsidRDefault="002A1605" w:rsidP="00361529">
      <w:pPr>
        <w:spacing w:after="0" w:line="240" w:lineRule="auto"/>
        <w:rPr>
          <w:rFonts w:cs="Arial"/>
        </w:rPr>
      </w:pPr>
    </w:p>
    <w:p w14:paraId="1D2AB89F" w14:textId="77777777" w:rsidR="001D09B6" w:rsidRDefault="001D09B6" w:rsidP="00361529">
      <w:pPr>
        <w:spacing w:after="0" w:line="240" w:lineRule="auto"/>
        <w:rPr>
          <w:rFonts w:cs="Arial"/>
        </w:rPr>
      </w:pPr>
    </w:p>
    <w:p w14:paraId="0AF9660F" w14:textId="77777777" w:rsidR="001D09B6" w:rsidRDefault="001D09B6" w:rsidP="00361529">
      <w:pPr>
        <w:spacing w:after="0" w:line="240" w:lineRule="auto"/>
        <w:rPr>
          <w:rFonts w:cs="Arial"/>
        </w:rPr>
      </w:pPr>
    </w:p>
    <w:p w14:paraId="1CCD0D11" w14:textId="0640609C" w:rsidR="001D09B6" w:rsidRDefault="001D09B6" w:rsidP="00361529">
      <w:pPr>
        <w:spacing w:after="0" w:line="240" w:lineRule="auto"/>
        <w:rPr>
          <w:rFonts w:cs="Arial"/>
        </w:rPr>
      </w:pPr>
    </w:p>
    <w:p w14:paraId="017B00D3" w14:textId="77777777" w:rsidR="001D09B6" w:rsidRDefault="001D09B6" w:rsidP="00361529">
      <w:pPr>
        <w:spacing w:after="0" w:line="240" w:lineRule="auto"/>
        <w:rPr>
          <w:rFonts w:cs="Arial"/>
        </w:rPr>
      </w:pPr>
    </w:p>
    <w:p w14:paraId="5516386F" w14:textId="77777777" w:rsidR="00FC2174" w:rsidRDefault="00FC2174" w:rsidP="00361529">
      <w:pPr>
        <w:rPr>
          <w:rFonts w:cs="Arial"/>
        </w:rPr>
      </w:pPr>
    </w:p>
    <w:p w14:paraId="3F4F57EE" w14:textId="5A18FA63" w:rsidR="00234E57" w:rsidRPr="00E43669" w:rsidRDefault="00A43F11" w:rsidP="00E43669">
      <w:pPr>
        <w:pStyle w:val="Default"/>
        <w:ind w:left="360"/>
        <w:rPr>
          <w:rFonts w:asciiTheme="minorHAnsi" w:hAnsiTheme="minorHAnsi" w:cs="Arial"/>
          <w:color w:val="FFFFFF" w:themeColor="background1"/>
        </w:rPr>
      </w:pPr>
      <w:r>
        <w:rPr>
          <w:rFonts w:cs="Arial"/>
          <w:noProof/>
          <w:sz w:val="28"/>
          <w:szCs w:val="28"/>
          <w:lang w:eastAsia="en-GB"/>
        </w:rPr>
        <mc:AlternateContent>
          <mc:Choice Requires="wps">
            <w:drawing>
              <wp:anchor distT="0" distB="0" distL="114300" distR="114300" simplePos="0" relativeHeight="251628032" behindDoc="0" locked="0" layoutInCell="1" allowOverlap="1" wp14:anchorId="49FC5123" wp14:editId="163714DA">
                <wp:simplePos x="0" y="0"/>
                <wp:positionH relativeFrom="column">
                  <wp:posOffset>3642360</wp:posOffset>
                </wp:positionH>
                <wp:positionV relativeFrom="paragraph">
                  <wp:posOffset>159526</wp:posOffset>
                </wp:positionV>
                <wp:extent cx="1498600" cy="773646"/>
                <wp:effectExtent l="57150" t="19050" r="63500" b="83820"/>
                <wp:wrapNone/>
                <wp:docPr id="2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0" cy="773646"/>
                        </a:xfrm>
                        <a:prstGeom prst="roundRect">
                          <a:avLst/>
                        </a:prstGeom>
                        <a:solidFill>
                          <a:srgbClr val="008080"/>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E9498C" w14:textId="77777777" w:rsidR="00E826D2" w:rsidRPr="00E43128" w:rsidRDefault="00E826D2" w:rsidP="00234E57">
                            <w:pPr>
                              <w:spacing w:after="0"/>
                              <w:jc w:val="center"/>
                              <w:rPr>
                                <w:b/>
                                <w:sz w:val="24"/>
                                <w:szCs w:val="24"/>
                              </w:rPr>
                            </w:pPr>
                            <w:r>
                              <w:rPr>
                                <w:b/>
                                <w:sz w:val="24"/>
                                <w:szCs w:val="24"/>
                              </w:rPr>
                              <w:t xml:space="preserve">The Impact of Dyslexia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C5123" id="Rounded Rectangle 10" o:spid="_x0000_s1026" style="position:absolute;left:0;text-align:left;margin-left:286.8pt;margin-top:12.55pt;width:118pt;height:60.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" fillcolor="teal" stroked="f" strokeweight="1pt">
                <v:stroke joinstyle="miter"/>
                <v:shadow on="t" color="black" opacity="20971f" offset="0,2.2pt"/>
                <v:textbox>
                  <w:txbxContent>
                    <w:p w14:paraId="54E9498C" w14:textId="77777777" w:rsidR="00E826D2" w:rsidRPr="00E43128" w:rsidRDefault="00E826D2" w:rsidP="00234E57">
                      <w:pPr>
                        <w:spacing w:after="0"/>
                        <w:jc w:val="center"/>
                        <w:rPr>
                          <w:b/>
                          <w:sz w:val="24"/>
                          <w:szCs w:val="24"/>
                        </w:rPr>
                      </w:pPr>
                      <w:r>
                        <w:rPr>
                          <w:b/>
                          <w:sz w:val="24"/>
                          <w:szCs w:val="24"/>
                        </w:rPr>
                        <w:t xml:space="preserve">The Impact of Dyslexia </w:t>
                      </w:r>
                    </w:p>
                  </w:txbxContent>
                </v:textbox>
              </v:roundrect>
            </w:pict>
          </mc:Fallback>
        </mc:AlternateContent>
      </w:r>
      <w:r>
        <w:rPr>
          <w:rFonts w:cs="Arial"/>
          <w:noProof/>
          <w:sz w:val="28"/>
          <w:szCs w:val="28"/>
          <w:lang w:eastAsia="en-GB"/>
        </w:rPr>
        <mc:AlternateContent>
          <mc:Choice Requires="wps">
            <w:drawing>
              <wp:anchor distT="0" distB="0" distL="114300" distR="114300" simplePos="0" relativeHeight="251627008" behindDoc="0" locked="0" layoutInCell="1" allowOverlap="1" wp14:anchorId="70DF4B38" wp14:editId="53056834">
                <wp:simplePos x="0" y="0"/>
                <wp:positionH relativeFrom="column">
                  <wp:posOffset>1980354</wp:posOffset>
                </wp:positionH>
                <wp:positionV relativeFrom="paragraph">
                  <wp:posOffset>156210</wp:posOffset>
                </wp:positionV>
                <wp:extent cx="1299859" cy="778618"/>
                <wp:effectExtent l="57150" t="19050" r="52705" b="78740"/>
                <wp:wrapNone/>
                <wp:docPr id="1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9859" cy="778618"/>
                        </a:xfrm>
                        <a:prstGeom prst="roundRect">
                          <a:avLst/>
                        </a:prstGeom>
                        <a:solidFill>
                          <a:srgbClr val="008080"/>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BCC7ED" w14:textId="77777777" w:rsidR="00E826D2" w:rsidRDefault="00E826D2" w:rsidP="00234E57">
                            <w:pPr>
                              <w:spacing w:after="0"/>
                              <w:jc w:val="center"/>
                              <w:rPr>
                                <w:b/>
                                <w:sz w:val="24"/>
                                <w:szCs w:val="24"/>
                              </w:rPr>
                            </w:pPr>
                            <w:r w:rsidRPr="00E43128">
                              <w:rPr>
                                <w:b/>
                                <w:sz w:val="24"/>
                                <w:szCs w:val="24"/>
                              </w:rPr>
                              <w:t>Wh</w:t>
                            </w:r>
                            <w:r>
                              <w:rPr>
                                <w:b/>
                                <w:sz w:val="24"/>
                                <w:szCs w:val="24"/>
                              </w:rPr>
                              <w:t>at is the Scottish</w:t>
                            </w:r>
                          </w:p>
                          <w:p w14:paraId="004EA173" w14:textId="77777777" w:rsidR="00E826D2" w:rsidRPr="00E43128" w:rsidRDefault="00E826D2" w:rsidP="00234E57">
                            <w:pPr>
                              <w:spacing w:after="0"/>
                              <w:jc w:val="center"/>
                              <w:rPr>
                                <w:b/>
                                <w:sz w:val="24"/>
                                <w:szCs w:val="24"/>
                              </w:rPr>
                            </w:pPr>
                            <w:r>
                              <w:rPr>
                                <w:b/>
                                <w:sz w:val="24"/>
                                <w:szCs w:val="24"/>
                              </w:rPr>
                              <w:t xml:space="preserve">Perspective?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F4B38" id="Rounded Rectangle 7" o:spid="_x0000_s1027" style="position:absolute;left:0;text-align:left;margin-left:155.95pt;margin-top:12.3pt;width:102.35pt;height:61.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" fillcolor="teal" stroked="f" strokeweight="1pt">
                <v:stroke joinstyle="miter"/>
                <v:shadow on="t" color="black" opacity="20971f" offset="0,2.2pt"/>
                <v:textbox>
                  <w:txbxContent>
                    <w:p w14:paraId="57BCC7ED" w14:textId="77777777" w:rsidR="00E826D2" w:rsidRDefault="00E826D2" w:rsidP="00234E57">
                      <w:pPr>
                        <w:spacing w:after="0"/>
                        <w:jc w:val="center"/>
                        <w:rPr>
                          <w:b/>
                          <w:sz w:val="24"/>
                          <w:szCs w:val="24"/>
                        </w:rPr>
                      </w:pPr>
                      <w:r w:rsidRPr="00E43128">
                        <w:rPr>
                          <w:b/>
                          <w:sz w:val="24"/>
                          <w:szCs w:val="24"/>
                        </w:rPr>
                        <w:t>Wh</w:t>
                      </w:r>
                      <w:r>
                        <w:rPr>
                          <w:b/>
                          <w:sz w:val="24"/>
                          <w:szCs w:val="24"/>
                        </w:rPr>
                        <w:t>at is the Scottish</w:t>
                      </w:r>
                    </w:p>
                    <w:p w14:paraId="004EA173" w14:textId="77777777" w:rsidR="00E826D2" w:rsidRPr="00E43128" w:rsidRDefault="00E826D2" w:rsidP="00234E57">
                      <w:pPr>
                        <w:spacing w:after="0"/>
                        <w:jc w:val="center"/>
                        <w:rPr>
                          <w:b/>
                          <w:sz w:val="24"/>
                          <w:szCs w:val="24"/>
                        </w:rPr>
                      </w:pPr>
                      <w:r>
                        <w:rPr>
                          <w:b/>
                          <w:sz w:val="24"/>
                          <w:szCs w:val="24"/>
                        </w:rPr>
                        <w:t xml:space="preserve">Perspective? </w:t>
                      </w:r>
                    </w:p>
                  </w:txbxContent>
                </v:textbox>
              </v:roundrect>
            </w:pict>
          </mc:Fallback>
        </mc:AlternateContent>
      </w:r>
      <w:r w:rsidR="00760416">
        <w:rPr>
          <w:rFonts w:cs="Arial"/>
          <w:noProof/>
          <w:sz w:val="28"/>
          <w:szCs w:val="28"/>
          <w:lang w:eastAsia="en-GB"/>
        </w:rPr>
        <mc:AlternateContent>
          <mc:Choice Requires="wps">
            <w:drawing>
              <wp:anchor distT="0" distB="0" distL="114300" distR="114300" simplePos="0" relativeHeight="251629056" behindDoc="0" locked="0" layoutInCell="1" allowOverlap="1" wp14:anchorId="08E6B7DC" wp14:editId="4450FD5A">
                <wp:simplePos x="0" y="0"/>
                <wp:positionH relativeFrom="column">
                  <wp:posOffset>42315</wp:posOffset>
                </wp:positionH>
                <wp:positionV relativeFrom="paragraph">
                  <wp:posOffset>186649</wp:posOffset>
                </wp:positionV>
                <wp:extent cx="1445260" cy="754299"/>
                <wp:effectExtent l="57150" t="19050" r="59690" b="8445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5260" cy="754299"/>
                        </a:xfrm>
                        <a:prstGeom prst="roundRect">
                          <a:avLst/>
                        </a:prstGeom>
                        <a:solidFill>
                          <a:srgbClr val="008080"/>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DF043F" w14:textId="77777777" w:rsidR="00E826D2" w:rsidRPr="00E43128" w:rsidRDefault="00E826D2" w:rsidP="00234E57">
                            <w:pPr>
                              <w:spacing w:after="0"/>
                              <w:jc w:val="center"/>
                              <w:rPr>
                                <w:b/>
                                <w:sz w:val="24"/>
                                <w:szCs w:val="24"/>
                              </w:rPr>
                            </w:pPr>
                            <w:r>
                              <w:rPr>
                                <w:b/>
                                <w:sz w:val="24"/>
                                <w:szCs w:val="24"/>
                              </w:rPr>
                              <w:t xml:space="preserve">Dyslexia and Inclusive Practice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6B7DC" id="Rounded Rectangle 15" o:spid="_x0000_s1028" style="position:absolute;left:0;text-align:left;margin-left:3.35pt;margin-top:14.7pt;width:113.8pt;height:59.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" fillcolor="teal" stroked="f" strokeweight="1pt">
                <v:stroke joinstyle="miter"/>
                <v:shadow on="t" color="black" opacity="20971f" offset="0,2.2pt"/>
                <v:textbox>
                  <w:txbxContent>
                    <w:p w14:paraId="4DDF043F" w14:textId="77777777" w:rsidR="00E826D2" w:rsidRPr="00E43128" w:rsidRDefault="00E826D2" w:rsidP="00234E57">
                      <w:pPr>
                        <w:spacing w:after="0"/>
                        <w:jc w:val="center"/>
                        <w:rPr>
                          <w:b/>
                          <w:sz w:val="24"/>
                          <w:szCs w:val="24"/>
                        </w:rPr>
                      </w:pPr>
                      <w:r>
                        <w:rPr>
                          <w:b/>
                          <w:sz w:val="24"/>
                          <w:szCs w:val="24"/>
                        </w:rPr>
                        <w:t xml:space="preserve">Dyslexia and Inclusive Practice </w:t>
                      </w:r>
                    </w:p>
                  </w:txbxContent>
                </v:textbox>
              </v:roundrect>
            </w:pict>
          </mc:Fallback>
        </mc:AlternateContent>
      </w:r>
      <w:r w:rsidR="00425B96" w:rsidRPr="000474AC">
        <w:rPr>
          <w:rFonts w:asciiTheme="minorHAnsi" w:hAnsiTheme="minorHAnsi" w:cs="Arial"/>
          <w:color w:val="FFFFFF" w:themeColor="background1"/>
        </w:rPr>
        <w:t xml:space="preserve">Learning for sustainability </w:t>
      </w:r>
    </w:p>
    <w:p w14:paraId="61ED1688" w14:textId="62AAF4BD" w:rsidR="00234E57" w:rsidRDefault="00234E57" w:rsidP="00234E57">
      <w:pPr>
        <w:spacing w:after="0" w:line="240" w:lineRule="auto"/>
        <w:rPr>
          <w:rFonts w:cs="Arial"/>
          <w:sz w:val="28"/>
          <w:szCs w:val="28"/>
        </w:rPr>
      </w:pPr>
    </w:p>
    <w:p w14:paraId="5F864DC6" w14:textId="77777777" w:rsidR="00234E57" w:rsidRDefault="00234E57" w:rsidP="00234E57">
      <w:pPr>
        <w:spacing w:after="0" w:line="240" w:lineRule="auto"/>
        <w:rPr>
          <w:rFonts w:cs="Arial"/>
          <w:sz w:val="28"/>
          <w:szCs w:val="28"/>
        </w:rPr>
      </w:pPr>
    </w:p>
    <w:p w14:paraId="3E629420" w14:textId="77777777" w:rsidR="00234E57" w:rsidRDefault="00234E57" w:rsidP="00234E57">
      <w:pPr>
        <w:spacing w:after="0" w:line="240" w:lineRule="auto"/>
        <w:rPr>
          <w:rFonts w:cs="Arial"/>
          <w:sz w:val="28"/>
          <w:szCs w:val="28"/>
        </w:rPr>
      </w:pPr>
    </w:p>
    <w:p w14:paraId="66D95861" w14:textId="4B25E58E" w:rsidR="00234E57" w:rsidRDefault="00234E57" w:rsidP="00234E57">
      <w:pPr>
        <w:spacing w:after="0" w:line="240" w:lineRule="auto"/>
        <w:rPr>
          <w:rFonts w:cs="Arial"/>
          <w:sz w:val="28"/>
          <w:szCs w:val="28"/>
        </w:rPr>
      </w:pPr>
    </w:p>
    <w:p w14:paraId="28E46581" w14:textId="77777777" w:rsidR="00973DBB" w:rsidRDefault="00973DBB" w:rsidP="00B54E7D">
      <w:pPr>
        <w:pStyle w:val="Default"/>
        <w:spacing w:line="276" w:lineRule="auto"/>
        <w:rPr>
          <w:rFonts w:asciiTheme="minorHAnsi" w:hAnsiTheme="minorHAnsi"/>
          <w:b/>
          <w:bCs/>
          <w:color w:val="auto"/>
        </w:rPr>
      </w:pPr>
    </w:p>
    <w:p w14:paraId="5D16E1A6" w14:textId="3FDB0499" w:rsidR="007C5ED3" w:rsidRPr="00BB4F07" w:rsidRDefault="007C5ED3" w:rsidP="00BB4F07">
      <w:pPr>
        <w:pStyle w:val="Heading"/>
      </w:pPr>
      <w:r w:rsidRPr="00BB4F07">
        <w:t xml:space="preserve">Dyslexia and Inclusive Practice </w:t>
      </w:r>
    </w:p>
    <w:p w14:paraId="2B2408EC" w14:textId="1318753A" w:rsidR="00ED6B05" w:rsidRDefault="00ED6B05" w:rsidP="002A1605">
      <w:pPr>
        <w:pStyle w:val="Default"/>
        <w:spacing w:after="34" w:line="276" w:lineRule="auto"/>
        <w:rPr>
          <w:rFonts w:asciiTheme="minorHAnsi" w:hAnsiTheme="minorHAnsi" w:cs="Arial"/>
          <w:b/>
          <w:bCs/>
        </w:rPr>
      </w:pPr>
    </w:p>
    <w:p w14:paraId="2D66ED47" w14:textId="6A362BC5" w:rsidR="00AD63C5" w:rsidRPr="00171E32" w:rsidRDefault="00AD63C5" w:rsidP="00AD63C5">
      <w:pPr>
        <w:pStyle w:val="Heading"/>
      </w:pPr>
      <w:r w:rsidRPr="00171E32">
        <w:t xml:space="preserve">Dyslexia </w:t>
      </w:r>
    </w:p>
    <w:p w14:paraId="60A99488" w14:textId="3B3A188E" w:rsidR="00AD63C5" w:rsidRDefault="000E0065" w:rsidP="00AD63C5">
      <w:pPr>
        <w:pStyle w:val="Subtitle"/>
        <w:rPr>
          <w:b w:val="0"/>
          <w:bCs/>
        </w:rPr>
      </w:pPr>
      <w:r w:rsidRPr="0080355E">
        <w:rPr>
          <w:b w:val="0"/>
          <w:bCs/>
          <w:noProof/>
          <w:lang w:eastAsia="en-GB"/>
        </w:rPr>
        <w:drawing>
          <wp:anchor distT="0" distB="0" distL="114300" distR="114300" simplePos="0" relativeHeight="251642368" behindDoc="0" locked="0" layoutInCell="1" allowOverlap="1" wp14:anchorId="1BCA7141" wp14:editId="5BD1CA65">
            <wp:simplePos x="0" y="0"/>
            <wp:positionH relativeFrom="margin">
              <wp:align>left</wp:align>
            </wp:positionH>
            <wp:positionV relativeFrom="margin">
              <wp:posOffset>2626360</wp:posOffset>
            </wp:positionV>
            <wp:extent cx="1438275" cy="1273810"/>
            <wp:effectExtent l="0" t="0" r="9525" b="2540"/>
            <wp:wrapSquare wrapText="bothSides"/>
            <wp:docPr id="194" name="Picture 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what is dyslexia   home page im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8275" cy="1273810"/>
                    </a:xfrm>
                    <a:prstGeom prst="rect">
                      <a:avLst/>
                    </a:prstGeom>
                  </pic:spPr>
                </pic:pic>
              </a:graphicData>
            </a:graphic>
            <wp14:sizeRelH relativeFrom="margin">
              <wp14:pctWidth>0</wp14:pctWidth>
            </wp14:sizeRelH>
            <wp14:sizeRelV relativeFrom="margin">
              <wp14:pctHeight>0</wp14:pctHeight>
            </wp14:sizeRelV>
          </wp:anchor>
        </w:drawing>
      </w:r>
    </w:p>
    <w:p w14:paraId="64B41A25" w14:textId="77777777" w:rsidR="00AD63C5" w:rsidRDefault="00AD63C5" w:rsidP="00AD63C5">
      <w:pPr>
        <w:pStyle w:val="Subtitle"/>
        <w:rPr>
          <w:b w:val="0"/>
          <w:bCs/>
        </w:rPr>
      </w:pPr>
    </w:p>
    <w:p w14:paraId="6C5BD721" w14:textId="77777777" w:rsidR="00AD63C5" w:rsidRDefault="00AD63C5" w:rsidP="00AD63C5">
      <w:pPr>
        <w:pStyle w:val="Subtitle"/>
        <w:rPr>
          <w:b w:val="0"/>
          <w:bCs/>
        </w:rPr>
      </w:pPr>
    </w:p>
    <w:p w14:paraId="6DAB0DF6" w14:textId="77777777" w:rsidR="000E0065" w:rsidRDefault="000E0065" w:rsidP="00AD63C5"/>
    <w:p w14:paraId="7DE80F99" w14:textId="3E1CB07A" w:rsidR="00AD63C5" w:rsidRDefault="00AD63C5" w:rsidP="00AD63C5">
      <w:pPr>
        <w:rPr>
          <w:lang w:eastAsia="en-GB"/>
        </w:rPr>
      </w:pPr>
      <w:r w:rsidRPr="00EA5537">
        <w:t>The human population is highly diverse. Neurodiversity is a term that describes this normal variation across all people. Dyslexia is a lifelong neuro-developmental difference. At all stages, dyslexia is on a continuum varying from mild to severe, with a range of strengths and difficulties and, according to the nature of the activity undertaken</w:t>
      </w:r>
      <w:r w:rsidRPr="00222AE3">
        <w:rPr>
          <w:lang w:eastAsia="en-GB"/>
        </w:rPr>
        <w:t xml:space="preserve">, the learning environment and any coping strategies and support in place. As a result, every individual with dyslexia will differ in the range of factors that </w:t>
      </w:r>
      <w:r w:rsidRPr="00222AE3">
        <w:t>are affected and in the level of severity experienced. There is however a common set of signs that ca</w:t>
      </w:r>
      <w:r w:rsidRPr="00222AE3">
        <w:rPr>
          <w:lang w:eastAsia="en-GB"/>
        </w:rPr>
        <w:t>n be observed,</w:t>
      </w:r>
      <w:r>
        <w:rPr>
          <w:lang w:eastAsia="en-GB"/>
        </w:rPr>
        <w:t xml:space="preserve"> and these are referred to as characteristics and are in the Scottish working definition</w:t>
      </w:r>
      <w:r w:rsidRPr="00222AE3">
        <w:rPr>
          <w:lang w:eastAsia="en-GB"/>
        </w:rPr>
        <w:t>.</w:t>
      </w:r>
      <w:r>
        <w:rPr>
          <w:lang w:eastAsia="en-GB"/>
        </w:rPr>
        <w:t xml:space="preserve"> </w:t>
      </w:r>
    </w:p>
    <w:p w14:paraId="28CA0415" w14:textId="77777777" w:rsidR="0068782C" w:rsidRDefault="0068782C" w:rsidP="0068782C"/>
    <w:p w14:paraId="2A9E9CED" w14:textId="4BBCE5D5" w:rsidR="00AD63C5" w:rsidRPr="0080355E" w:rsidRDefault="00AD63C5" w:rsidP="0068782C">
      <w:r w:rsidRPr="0080355E">
        <w:t xml:space="preserve">Scotland’s ‘needs led’ approach does not require a ‘label’ of dyslexia to be in place before support is provided but it is </w:t>
      </w:r>
      <w:r w:rsidRPr="0080355E">
        <w:rPr>
          <w:rFonts w:cstheme="minorHAnsi"/>
        </w:rPr>
        <w:t xml:space="preserve">important </w:t>
      </w:r>
      <w:r>
        <w:rPr>
          <w:rFonts w:cstheme="minorHAnsi"/>
        </w:rPr>
        <w:t xml:space="preserve">to </w:t>
      </w:r>
      <w:r w:rsidRPr="0080355E">
        <w:rPr>
          <w:rFonts w:cstheme="minorHAnsi"/>
        </w:rPr>
        <w:t xml:space="preserve">recognise that for individuals and their families the term ‘dyslexia’ can support their understanding of what dyslexia means for them. Identifying dyslexia as early as possible will support future learning, teaching and wellbeing. </w:t>
      </w:r>
      <w:r w:rsidRPr="0080355E">
        <w:rPr>
          <w:rFonts w:cs="Arial"/>
          <w:szCs w:val="24"/>
        </w:rPr>
        <w:t xml:space="preserve"> </w:t>
      </w:r>
    </w:p>
    <w:p w14:paraId="73D8BC9D" w14:textId="77777777" w:rsidR="0068782C" w:rsidRDefault="0068782C" w:rsidP="00AD63C5"/>
    <w:p w14:paraId="190F1E5C" w14:textId="690B5C17" w:rsidR="00AD63C5" w:rsidRDefault="00AD63C5" w:rsidP="00AD63C5">
      <w:r>
        <w:t xml:space="preserve">A </w:t>
      </w:r>
      <w:r w:rsidRPr="00B346E0">
        <w:t xml:space="preserve">Scottish working definition of dyslexia was </w:t>
      </w:r>
      <w:r w:rsidRPr="00AD0FA9">
        <w:t>developed in 2009 by the Scottish Government,</w:t>
      </w:r>
      <w:r w:rsidRPr="00EE36C4">
        <w:rPr>
          <w:shd w:val="clear" w:color="auto" w:fill="FFFFFF"/>
        </w:rPr>
        <w:t xml:space="preserve"> </w:t>
      </w:r>
      <w:r w:rsidRPr="00AD0FA9">
        <w:t>Dyslexia Scotland, the Cross-Party Group on Dyslexia in the Scottish Parliament and a wide range of</w:t>
      </w:r>
      <w:r w:rsidRPr="00EE36C4">
        <w:rPr>
          <w:shd w:val="clear" w:color="auto" w:fill="FFFFFF"/>
        </w:rPr>
        <w:t xml:space="preserve"> </w:t>
      </w:r>
      <w:r w:rsidRPr="00AD0FA9">
        <w:t>stakeholders. It is one of many definitions available and is recommended as helpful guidance by</w:t>
      </w:r>
      <w:r w:rsidRPr="00EE36C4">
        <w:rPr>
          <w:shd w:val="clear" w:color="auto" w:fill="FFFFFF"/>
        </w:rPr>
        <w:t xml:space="preserve"> </w:t>
      </w:r>
      <w:r w:rsidRPr="00AD0FA9">
        <w:t xml:space="preserve">Education Scotland for local authorities, educational practitioners, children, parents/carers and </w:t>
      </w:r>
      <w:r w:rsidRPr="00A87B9E">
        <w:t>others to provide a description of the range of indicators and characteristics of dyslexia</w:t>
      </w:r>
      <w:r>
        <w:t>.</w:t>
      </w:r>
    </w:p>
    <w:p w14:paraId="740C6D4F" w14:textId="77777777" w:rsidR="00AD63C5" w:rsidRDefault="00AD63C5" w:rsidP="00AD63C5">
      <w:pPr>
        <w:pStyle w:val="BodyText"/>
      </w:pPr>
    </w:p>
    <w:p w14:paraId="385ABFB1" w14:textId="77777777" w:rsidR="0068782C" w:rsidRDefault="0068782C" w:rsidP="002A1605">
      <w:pPr>
        <w:pStyle w:val="Default"/>
        <w:spacing w:after="34" w:line="276" w:lineRule="auto"/>
        <w:rPr>
          <w:rFonts w:asciiTheme="minorHAnsi" w:hAnsiTheme="minorHAnsi" w:cs="Arial"/>
          <w:b/>
          <w:bCs/>
        </w:rPr>
      </w:pPr>
    </w:p>
    <w:p w14:paraId="10E0025F" w14:textId="77777777" w:rsidR="0068782C" w:rsidRDefault="0068782C" w:rsidP="002A1605">
      <w:pPr>
        <w:pStyle w:val="Default"/>
        <w:spacing w:after="34" w:line="276" w:lineRule="auto"/>
        <w:rPr>
          <w:rFonts w:asciiTheme="minorHAnsi" w:hAnsiTheme="minorHAnsi" w:cs="Arial"/>
          <w:b/>
          <w:bCs/>
        </w:rPr>
      </w:pPr>
    </w:p>
    <w:p w14:paraId="15E4BD26" w14:textId="77777777" w:rsidR="0068782C" w:rsidRDefault="0068782C" w:rsidP="002A1605">
      <w:pPr>
        <w:pStyle w:val="Default"/>
        <w:spacing w:after="34" w:line="276" w:lineRule="auto"/>
        <w:rPr>
          <w:rFonts w:asciiTheme="minorHAnsi" w:hAnsiTheme="minorHAnsi" w:cs="Arial"/>
          <w:b/>
          <w:bCs/>
        </w:rPr>
      </w:pPr>
    </w:p>
    <w:p w14:paraId="42160D1A" w14:textId="77777777" w:rsidR="0068782C" w:rsidRDefault="0068782C" w:rsidP="002A1605">
      <w:pPr>
        <w:pStyle w:val="Default"/>
        <w:spacing w:after="34" w:line="276" w:lineRule="auto"/>
        <w:rPr>
          <w:rFonts w:asciiTheme="minorHAnsi" w:hAnsiTheme="minorHAnsi" w:cs="Arial"/>
          <w:b/>
          <w:bCs/>
        </w:rPr>
      </w:pPr>
    </w:p>
    <w:p w14:paraId="51DB8AB3" w14:textId="22F14765" w:rsidR="002A1605" w:rsidRPr="00561F17" w:rsidRDefault="002A1605" w:rsidP="002A1605">
      <w:pPr>
        <w:pStyle w:val="Default"/>
        <w:spacing w:after="34" w:line="276" w:lineRule="auto"/>
        <w:rPr>
          <w:rFonts w:asciiTheme="minorHAnsi" w:hAnsiTheme="minorHAnsi" w:cs="Arial"/>
          <w:b/>
          <w:color w:val="auto"/>
        </w:rPr>
      </w:pPr>
      <w:r w:rsidRPr="001A4115">
        <w:rPr>
          <w:rFonts w:asciiTheme="minorHAnsi" w:hAnsiTheme="minorHAnsi" w:cs="Arial"/>
          <w:b/>
          <w:bCs/>
        </w:rPr>
        <w:lastRenderedPageBreak/>
        <w:t xml:space="preserve">Scottish </w:t>
      </w:r>
      <w:r w:rsidR="00760416">
        <w:rPr>
          <w:rFonts w:asciiTheme="minorHAnsi" w:hAnsiTheme="minorHAnsi" w:cs="Arial"/>
          <w:b/>
          <w:bCs/>
        </w:rPr>
        <w:t xml:space="preserve">Working </w:t>
      </w:r>
      <w:r w:rsidRPr="001A4115">
        <w:rPr>
          <w:rFonts w:asciiTheme="minorHAnsi" w:hAnsiTheme="minorHAnsi" w:cs="Arial"/>
          <w:b/>
          <w:bCs/>
        </w:rPr>
        <w:t>Def</w:t>
      </w:r>
      <w:r>
        <w:rPr>
          <w:rFonts w:asciiTheme="minorHAnsi" w:hAnsiTheme="minorHAnsi" w:cs="Arial"/>
          <w:b/>
          <w:bCs/>
        </w:rPr>
        <w:t xml:space="preserve">inition of </w:t>
      </w:r>
      <w:r w:rsidR="00AC3CE7" w:rsidRPr="00561F17">
        <w:rPr>
          <w:rFonts w:asciiTheme="minorHAnsi" w:hAnsiTheme="minorHAnsi" w:cs="Arial"/>
          <w:b/>
          <w:bCs/>
          <w:color w:val="auto"/>
        </w:rPr>
        <w:t>Dyslexia</w:t>
      </w:r>
      <w:r w:rsidR="007102A1" w:rsidRPr="00561F17">
        <w:rPr>
          <w:rFonts w:asciiTheme="minorHAnsi" w:hAnsiTheme="minorHAnsi" w:cs="Arial"/>
          <w:b/>
          <w:bCs/>
          <w:color w:val="auto"/>
        </w:rPr>
        <w:t xml:space="preserve">, </w:t>
      </w:r>
      <w:r w:rsidR="00AC3CE7" w:rsidRPr="00561F17">
        <w:rPr>
          <w:rFonts w:asciiTheme="minorHAnsi" w:hAnsiTheme="minorHAnsi" w:cs="Arial"/>
          <w:b/>
          <w:bCs/>
          <w:color w:val="auto"/>
        </w:rPr>
        <w:t>2009</w:t>
      </w:r>
    </w:p>
    <w:p w14:paraId="6E64D65B" w14:textId="120B782A" w:rsidR="002A1605" w:rsidRDefault="00ED6B05" w:rsidP="002A1605">
      <w:pPr>
        <w:pStyle w:val="Default"/>
        <w:spacing w:after="34" w:line="276" w:lineRule="auto"/>
        <w:rPr>
          <w:rFonts w:asciiTheme="minorHAnsi" w:hAnsiTheme="minorHAnsi" w:cs="Arial"/>
          <w:sz w:val="22"/>
          <w:szCs w:val="22"/>
        </w:rPr>
      </w:pPr>
      <w:r w:rsidRPr="00ED6B05">
        <w:rPr>
          <w:rFonts w:asciiTheme="minorHAnsi" w:hAnsiTheme="minorHAnsi" w:cs="Arial"/>
          <w:noProof/>
          <w:sz w:val="22"/>
          <w:szCs w:val="22"/>
        </w:rPr>
        <mc:AlternateContent>
          <mc:Choice Requires="wps">
            <w:drawing>
              <wp:anchor distT="45720" distB="45720" distL="114300" distR="114300" simplePos="0" relativeHeight="251639296" behindDoc="0" locked="0" layoutInCell="1" allowOverlap="1" wp14:anchorId="56A6474F" wp14:editId="5841287D">
                <wp:simplePos x="0" y="0"/>
                <wp:positionH relativeFrom="margin">
                  <wp:posOffset>13970</wp:posOffset>
                </wp:positionH>
                <wp:positionV relativeFrom="paragraph">
                  <wp:posOffset>902970</wp:posOffset>
                </wp:positionV>
                <wp:extent cx="6015990" cy="2776855"/>
                <wp:effectExtent l="0" t="0" r="381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2776855"/>
                        </a:xfrm>
                        <a:prstGeom prst="rect">
                          <a:avLst/>
                        </a:prstGeom>
                        <a:solidFill>
                          <a:schemeClr val="accent5">
                            <a:lumMod val="20000"/>
                            <a:lumOff val="80000"/>
                          </a:schemeClr>
                        </a:solidFill>
                        <a:ln w="9525">
                          <a:noFill/>
                          <a:miter lim="800000"/>
                          <a:headEnd/>
                          <a:tailEnd/>
                        </a:ln>
                      </wps:spPr>
                      <wps:txbx>
                        <w:txbxContent>
                          <w:p w14:paraId="14050FF3" w14:textId="77777777" w:rsidR="00E826D2" w:rsidRPr="005D4DE9" w:rsidRDefault="00E826D2" w:rsidP="00ED6B05">
                            <w:pPr>
                              <w:pStyle w:val="Default"/>
                              <w:spacing w:after="34" w:line="276" w:lineRule="auto"/>
                              <w:rPr>
                                <w:rFonts w:asciiTheme="minorHAnsi" w:hAnsiTheme="minorHAnsi" w:cs="Arial"/>
                                <w:sz w:val="22"/>
                                <w:szCs w:val="22"/>
                              </w:rPr>
                            </w:pPr>
                            <w:r w:rsidRPr="005D4DE9">
                              <w:rPr>
                                <w:rFonts w:asciiTheme="minorHAnsi" w:hAnsiTheme="minorHAnsi" w:cs="Arial"/>
                                <w:sz w:val="22"/>
                                <w:szCs w:val="22"/>
                              </w:rPr>
                              <w:t>Dyslexia can be described as a continuum of difficulties in learning to read, write and/or spell, which persist despite the provision of appropriate learning opportunities. These difficulties often do not reflect an individual's cognitive abilities and may not be typical of performance in other areas. The impact of dyslexia as a barrier to learning varies in degree according to the learning and teaching environment, as there are often associated difficulties such as:</w:t>
                            </w:r>
                          </w:p>
                          <w:p w14:paraId="21418BCF"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 xml:space="preserve">auditory and /or visual processing of language-based information </w:t>
                            </w:r>
                          </w:p>
                          <w:p w14:paraId="6A9D5651"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phonological awareness , oral language skills and reading fluency</w:t>
                            </w:r>
                          </w:p>
                          <w:p w14:paraId="310564A0"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 xml:space="preserve">short-term and working memory </w:t>
                            </w:r>
                          </w:p>
                          <w:p w14:paraId="36F229FD"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sequencing and directionality</w:t>
                            </w:r>
                          </w:p>
                          <w:p w14:paraId="03419CEA"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 xml:space="preserve">number skills </w:t>
                            </w:r>
                          </w:p>
                          <w:p w14:paraId="072D73DC"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 xml:space="preserve">organisational ability </w:t>
                            </w:r>
                          </w:p>
                          <w:p w14:paraId="75C270E6" w14:textId="77777777" w:rsidR="00E826D2" w:rsidRPr="005D4DE9" w:rsidRDefault="00E826D2" w:rsidP="00ED6B05">
                            <w:pPr>
                              <w:pStyle w:val="Default"/>
                              <w:spacing w:after="34" w:line="276" w:lineRule="auto"/>
                              <w:rPr>
                                <w:rFonts w:asciiTheme="minorHAnsi" w:hAnsiTheme="minorHAnsi" w:cs="Arial"/>
                                <w:sz w:val="22"/>
                                <w:szCs w:val="22"/>
                              </w:rPr>
                            </w:pPr>
                            <w:r w:rsidRPr="005D4DE9">
                              <w:rPr>
                                <w:rFonts w:asciiTheme="minorHAnsi" w:hAnsiTheme="minorHAnsi" w:cs="Arial"/>
                                <w:sz w:val="22"/>
                                <w:szCs w:val="22"/>
                              </w:rPr>
                              <w:t xml:space="preserve">Motor skills and co-ordination may also be affected. </w:t>
                            </w:r>
                          </w:p>
                          <w:p w14:paraId="276DE1A2" w14:textId="775D8576" w:rsidR="00E826D2" w:rsidRDefault="00E826D2" w:rsidP="00ED6B05"/>
                          <w:p w14:paraId="4A369F39" w14:textId="3FF08B86" w:rsidR="00E826D2" w:rsidRDefault="00E826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6474F" id="_x0000_t202" coordsize="21600,21600" o:spt="202" path="m,l,21600r21600,l21600,xe">
                <v:stroke joinstyle="miter"/>
                <v:path gradientshapeok="t" o:connecttype="rect"/>
              </v:shapetype>
              <v:shape id="Text Box 2" o:spid="_x0000_s1029" type="#_x0000_t202" style="position:absolute;margin-left:1.1pt;margin-top:71.1pt;width:473.7pt;height:218.65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" fillcolor="#d9e2f3 [664]" stroked="f">
                <v:textbox>
                  <w:txbxContent>
                    <w:p w14:paraId="14050FF3" w14:textId="77777777" w:rsidR="00E826D2" w:rsidRPr="005D4DE9" w:rsidRDefault="00E826D2" w:rsidP="00ED6B05">
                      <w:pPr>
                        <w:pStyle w:val="Default"/>
                        <w:spacing w:after="34" w:line="276" w:lineRule="auto"/>
                        <w:rPr>
                          <w:rFonts w:asciiTheme="minorHAnsi" w:hAnsiTheme="minorHAnsi" w:cs="Arial"/>
                          <w:sz w:val="22"/>
                          <w:szCs w:val="22"/>
                        </w:rPr>
                      </w:pPr>
                      <w:r w:rsidRPr="005D4DE9">
                        <w:rPr>
                          <w:rFonts w:asciiTheme="minorHAnsi" w:hAnsiTheme="minorHAnsi" w:cs="Arial"/>
                          <w:sz w:val="22"/>
                          <w:szCs w:val="22"/>
                        </w:rPr>
                        <w:t>Dyslexia can be described as a continuum of difficulties in learning to read, write and/or spell, which persist despite the provision of appropriate learning opportunities. These difficulties often do not reflect an individual's cognitive abilities and may not be typical of performance in other areas. The impact of dyslexia as a barrier to learning varies in degree according to the learning and teaching environment, as there are often associated difficulties such as:</w:t>
                      </w:r>
                    </w:p>
                    <w:p w14:paraId="21418BCF"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 xml:space="preserve">auditory and /or visual processing of language-based information </w:t>
                      </w:r>
                    </w:p>
                    <w:p w14:paraId="6A9D5651"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phonological awareness , oral language skills and reading fluency</w:t>
                      </w:r>
                    </w:p>
                    <w:p w14:paraId="310564A0"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 xml:space="preserve">short-term and working memory </w:t>
                      </w:r>
                    </w:p>
                    <w:p w14:paraId="36F229FD"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sequencing and directionality</w:t>
                      </w:r>
                    </w:p>
                    <w:p w14:paraId="03419CEA"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 xml:space="preserve">number skills </w:t>
                      </w:r>
                    </w:p>
                    <w:p w14:paraId="072D73DC" w14:textId="77777777" w:rsidR="00E826D2" w:rsidRPr="005D4DE9" w:rsidRDefault="00E826D2" w:rsidP="00ED6B05">
                      <w:pPr>
                        <w:pStyle w:val="Default"/>
                        <w:numPr>
                          <w:ilvl w:val="0"/>
                          <w:numId w:val="3"/>
                        </w:numPr>
                        <w:spacing w:after="34" w:line="276" w:lineRule="auto"/>
                        <w:rPr>
                          <w:rFonts w:asciiTheme="minorHAnsi" w:hAnsiTheme="minorHAnsi" w:cs="Arial"/>
                          <w:sz w:val="22"/>
                          <w:szCs w:val="22"/>
                        </w:rPr>
                      </w:pPr>
                      <w:r w:rsidRPr="005D4DE9">
                        <w:rPr>
                          <w:rFonts w:asciiTheme="minorHAnsi" w:hAnsiTheme="minorHAnsi" w:cs="Arial"/>
                          <w:sz w:val="22"/>
                          <w:szCs w:val="22"/>
                        </w:rPr>
                        <w:t xml:space="preserve">organisational ability </w:t>
                      </w:r>
                    </w:p>
                    <w:p w14:paraId="75C270E6" w14:textId="77777777" w:rsidR="00E826D2" w:rsidRPr="005D4DE9" w:rsidRDefault="00E826D2" w:rsidP="00ED6B05">
                      <w:pPr>
                        <w:pStyle w:val="Default"/>
                        <w:spacing w:after="34" w:line="276" w:lineRule="auto"/>
                        <w:rPr>
                          <w:rFonts w:asciiTheme="minorHAnsi" w:hAnsiTheme="minorHAnsi" w:cs="Arial"/>
                          <w:sz w:val="22"/>
                          <w:szCs w:val="22"/>
                        </w:rPr>
                      </w:pPr>
                      <w:r w:rsidRPr="005D4DE9">
                        <w:rPr>
                          <w:rFonts w:asciiTheme="minorHAnsi" w:hAnsiTheme="minorHAnsi" w:cs="Arial"/>
                          <w:sz w:val="22"/>
                          <w:szCs w:val="22"/>
                        </w:rPr>
                        <w:t xml:space="preserve">Motor skills and co-ordination may also be affected. </w:t>
                      </w:r>
                    </w:p>
                    <w:p w14:paraId="276DE1A2" w14:textId="775D8576" w:rsidR="00E826D2" w:rsidRDefault="00E826D2" w:rsidP="00ED6B05"/>
                    <w:p w14:paraId="4A369F39" w14:textId="3FF08B86" w:rsidR="00E826D2" w:rsidRDefault="00E826D2"/>
                  </w:txbxContent>
                </v:textbox>
                <w10:wrap type="square" anchorx="margin"/>
              </v:shape>
            </w:pict>
          </mc:Fallback>
        </mc:AlternateContent>
      </w:r>
      <w:r w:rsidR="00113078" w:rsidRPr="00113078">
        <w:rPr>
          <w:rFonts w:asciiTheme="minorHAnsi" w:hAnsiTheme="minorHAnsi"/>
          <w:sz w:val="22"/>
          <w:szCs w:val="22"/>
          <w:shd w:val="clear" w:color="auto" w:fill="FFFFFF"/>
        </w:rPr>
        <w:t xml:space="preserve">The following working definition of dyslexia has been developed </w:t>
      </w:r>
      <w:r w:rsidR="009D1902">
        <w:rPr>
          <w:rFonts w:asciiTheme="minorHAnsi" w:hAnsiTheme="minorHAnsi"/>
          <w:sz w:val="22"/>
          <w:szCs w:val="22"/>
          <w:shd w:val="clear" w:color="auto" w:fill="FFFFFF"/>
        </w:rPr>
        <w:t xml:space="preserve">and agreed </w:t>
      </w:r>
      <w:r w:rsidR="00113078" w:rsidRPr="00113078">
        <w:rPr>
          <w:rFonts w:asciiTheme="minorHAnsi" w:hAnsiTheme="minorHAnsi"/>
          <w:sz w:val="22"/>
          <w:szCs w:val="22"/>
          <w:shd w:val="clear" w:color="auto" w:fill="FFFFFF"/>
        </w:rPr>
        <w:t xml:space="preserve">by the Scottish Government, Dyslexia Scotland and the </w:t>
      </w:r>
      <w:r w:rsidR="00760416" w:rsidRPr="00113078">
        <w:rPr>
          <w:rFonts w:asciiTheme="minorHAnsi" w:hAnsiTheme="minorHAnsi"/>
          <w:sz w:val="22"/>
          <w:szCs w:val="22"/>
          <w:shd w:val="clear" w:color="auto" w:fill="FFFFFF"/>
        </w:rPr>
        <w:t>Cross-Party</w:t>
      </w:r>
      <w:r w:rsidR="00113078" w:rsidRPr="00113078">
        <w:rPr>
          <w:rFonts w:asciiTheme="minorHAnsi" w:hAnsiTheme="minorHAnsi"/>
          <w:sz w:val="22"/>
          <w:szCs w:val="22"/>
          <w:shd w:val="clear" w:color="auto" w:fill="FFFFFF"/>
        </w:rPr>
        <w:t xml:space="preserve"> Group on Dyslexia in the Scottish Parliament</w:t>
      </w:r>
      <w:r w:rsidR="00113078" w:rsidRPr="00113078">
        <w:rPr>
          <w:rFonts w:asciiTheme="minorHAnsi" w:hAnsiTheme="minorHAnsi"/>
          <w:sz w:val="14"/>
          <w:szCs w:val="14"/>
          <w:shd w:val="clear" w:color="auto" w:fill="FFFFFF"/>
        </w:rPr>
        <w:t>.</w:t>
      </w:r>
      <w:r w:rsidR="00113078">
        <w:rPr>
          <w:rStyle w:val="apple-converted-space"/>
          <w:rFonts w:ascii="Verdana" w:hAnsi="Verdana"/>
          <w:sz w:val="14"/>
          <w:szCs w:val="14"/>
          <w:shd w:val="clear" w:color="auto" w:fill="FFFFFF"/>
        </w:rPr>
        <w:t> </w:t>
      </w:r>
      <w:r w:rsidR="002A1605" w:rsidRPr="005D4DE9">
        <w:rPr>
          <w:rFonts w:asciiTheme="minorHAnsi" w:hAnsiTheme="minorHAnsi" w:cs="Arial"/>
          <w:sz w:val="22"/>
          <w:szCs w:val="22"/>
        </w:rPr>
        <w:t xml:space="preserve">The aim of this particular definition is to provide a description of the range of indicators and characteristics of dyslexia as helpful guidance for educational practitioners, learners, parents/carers and others. </w:t>
      </w:r>
    </w:p>
    <w:p w14:paraId="2D805F64" w14:textId="2E3A6A44" w:rsidR="00113078" w:rsidRPr="005D4DE9" w:rsidRDefault="00113078" w:rsidP="002A1605">
      <w:pPr>
        <w:pStyle w:val="Default"/>
        <w:spacing w:after="34" w:line="276" w:lineRule="auto"/>
        <w:rPr>
          <w:rFonts w:asciiTheme="minorHAnsi" w:hAnsiTheme="minorHAnsi" w:cs="Arial"/>
          <w:sz w:val="22"/>
          <w:szCs w:val="22"/>
        </w:rPr>
      </w:pPr>
    </w:p>
    <w:p w14:paraId="5C6F8BC4" w14:textId="7D3D51A4" w:rsidR="00ED6B05" w:rsidRDefault="002A1605" w:rsidP="00ED6B05">
      <w:pPr>
        <w:pStyle w:val="Default"/>
        <w:spacing w:before="240" w:after="34" w:line="276" w:lineRule="auto"/>
        <w:rPr>
          <w:rFonts w:asciiTheme="minorHAnsi" w:hAnsiTheme="minorHAnsi" w:cs="Arial"/>
          <w:sz w:val="22"/>
          <w:szCs w:val="22"/>
        </w:rPr>
      </w:pPr>
      <w:r w:rsidRPr="005D4DE9">
        <w:rPr>
          <w:rFonts w:asciiTheme="minorHAnsi" w:hAnsiTheme="minorHAnsi" w:cs="Arial"/>
          <w:sz w:val="22"/>
          <w:szCs w:val="22"/>
        </w:rPr>
        <w:t xml:space="preserve">Dyslexia exists in all cultures and socio-economic backgrounds. </w:t>
      </w:r>
    </w:p>
    <w:p w14:paraId="2B0F7281" w14:textId="64F77937" w:rsidR="00ED6B05" w:rsidRDefault="002A1605" w:rsidP="00ED6B05">
      <w:pPr>
        <w:pStyle w:val="Default"/>
        <w:spacing w:before="240" w:after="34" w:line="276" w:lineRule="auto"/>
        <w:rPr>
          <w:rFonts w:asciiTheme="minorHAnsi" w:hAnsiTheme="minorHAnsi" w:cs="Arial"/>
          <w:sz w:val="22"/>
          <w:szCs w:val="22"/>
        </w:rPr>
      </w:pPr>
      <w:r w:rsidRPr="005D4DE9">
        <w:rPr>
          <w:rFonts w:asciiTheme="minorHAnsi" w:hAnsiTheme="minorHAnsi" w:cs="Arial"/>
          <w:sz w:val="22"/>
          <w:szCs w:val="22"/>
        </w:rPr>
        <w:t xml:space="preserve">It is a hereditary, life-long, neurodevelopmental condition. </w:t>
      </w:r>
    </w:p>
    <w:p w14:paraId="7C22FAAB" w14:textId="77777777" w:rsidR="00ED6B05" w:rsidRDefault="002A1605" w:rsidP="00ED6B05">
      <w:pPr>
        <w:pStyle w:val="Default"/>
        <w:spacing w:before="240" w:after="34" w:line="276" w:lineRule="auto"/>
        <w:rPr>
          <w:rFonts w:asciiTheme="minorHAnsi" w:hAnsiTheme="minorHAnsi" w:cs="Arial"/>
          <w:sz w:val="22"/>
          <w:szCs w:val="22"/>
        </w:rPr>
      </w:pPr>
      <w:r w:rsidRPr="005D4DE9">
        <w:rPr>
          <w:rFonts w:asciiTheme="minorHAnsi" w:hAnsiTheme="minorHAnsi" w:cs="Arial"/>
          <w:sz w:val="22"/>
          <w:szCs w:val="22"/>
        </w:rPr>
        <w:t xml:space="preserve">Unidentified, dyslexia is likely to result in low self-esteem, high stress, atypical behaviour and low achievement. </w:t>
      </w:r>
    </w:p>
    <w:p w14:paraId="762E7044" w14:textId="0AA8787D" w:rsidR="002A1605" w:rsidRPr="005D4DE9" w:rsidRDefault="002A1605" w:rsidP="00ED6B05">
      <w:pPr>
        <w:pStyle w:val="Default"/>
        <w:spacing w:before="240" w:after="34" w:line="276" w:lineRule="auto"/>
        <w:rPr>
          <w:rFonts w:asciiTheme="minorHAnsi" w:hAnsiTheme="minorHAnsi" w:cs="Arial"/>
          <w:sz w:val="22"/>
          <w:szCs w:val="22"/>
        </w:rPr>
      </w:pPr>
      <w:r w:rsidRPr="005D4DE9">
        <w:rPr>
          <w:rFonts w:asciiTheme="minorHAnsi" w:hAnsiTheme="minorHAnsi" w:cs="Arial"/>
          <w:sz w:val="22"/>
          <w:szCs w:val="22"/>
        </w:rPr>
        <w:t xml:space="preserve">Learners with dyslexia will benefit from early identification, appropriate intervention and targeted effective teaching, enabling them to become successful learners, confident individuals, effective contributors and responsible citizens. </w:t>
      </w:r>
    </w:p>
    <w:p w14:paraId="05B423B0" w14:textId="77777777" w:rsidR="002A1605" w:rsidRDefault="002A1605" w:rsidP="007C5ED3">
      <w:pPr>
        <w:rPr>
          <w:b/>
          <w:sz w:val="24"/>
          <w:szCs w:val="24"/>
        </w:rPr>
      </w:pPr>
    </w:p>
    <w:p w14:paraId="354A64F5" w14:textId="77777777" w:rsidR="0068782C" w:rsidRDefault="0068782C">
      <w:pPr>
        <w:rPr>
          <w:rFonts w:ascii="Segoe UI" w:eastAsia="Times New Roman" w:hAnsi="Segoe UI" w:cs="Times New Roman"/>
          <w:b/>
          <w:color w:val="008080"/>
          <w:spacing w:val="4"/>
          <w:sz w:val="28"/>
          <w:szCs w:val="20"/>
          <w:lang w:val="x-none" w:eastAsia="x-none"/>
        </w:rPr>
      </w:pPr>
      <w:r>
        <w:br w:type="page"/>
      </w:r>
    </w:p>
    <w:p w14:paraId="5628099B" w14:textId="702ACEBF" w:rsidR="00907369" w:rsidRPr="0096317E" w:rsidRDefault="00907369" w:rsidP="00907369">
      <w:pPr>
        <w:pStyle w:val="Heading"/>
      </w:pPr>
      <w:r w:rsidRPr="0096317E">
        <w:lastRenderedPageBreak/>
        <w:t xml:space="preserve">The Scottish Context </w:t>
      </w:r>
    </w:p>
    <w:p w14:paraId="590550FB" w14:textId="77777777" w:rsidR="00907369" w:rsidRDefault="00907369" w:rsidP="00907369">
      <w:r>
        <w:rPr>
          <w:noProof/>
          <w:lang w:eastAsia="en-GB"/>
        </w:rPr>
        <w:drawing>
          <wp:anchor distT="0" distB="0" distL="114300" distR="114300" simplePos="0" relativeHeight="251641344" behindDoc="0" locked="1" layoutInCell="1" allowOverlap="1" wp14:anchorId="1BC1833E" wp14:editId="460F965E">
            <wp:simplePos x="0" y="0"/>
            <wp:positionH relativeFrom="margin">
              <wp:posOffset>1548130</wp:posOffset>
            </wp:positionH>
            <wp:positionV relativeFrom="margin">
              <wp:posOffset>587375</wp:posOffset>
            </wp:positionV>
            <wp:extent cx="2722245" cy="1926590"/>
            <wp:effectExtent l="0" t="0" r="1905" b="0"/>
            <wp:wrapSquare wrapText="bothSides"/>
            <wp:docPr id="216066" name="Picture 21606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ottish educational context of inclusion and equality Overview 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2245" cy="1926590"/>
                    </a:xfrm>
                    <a:prstGeom prst="rect">
                      <a:avLst/>
                    </a:prstGeom>
                  </pic:spPr>
                </pic:pic>
              </a:graphicData>
            </a:graphic>
            <wp14:sizeRelH relativeFrom="margin">
              <wp14:pctWidth>0</wp14:pctWidth>
            </wp14:sizeRelH>
            <wp14:sizeRelV relativeFrom="margin">
              <wp14:pctHeight>0</wp14:pctHeight>
            </wp14:sizeRelV>
          </wp:anchor>
        </w:drawing>
      </w:r>
    </w:p>
    <w:p w14:paraId="3C008693" w14:textId="77777777" w:rsidR="00907369" w:rsidRDefault="00907369" w:rsidP="00907369"/>
    <w:p w14:paraId="7B3783A0" w14:textId="77777777" w:rsidR="00907369" w:rsidRDefault="00907369" w:rsidP="00907369"/>
    <w:p w14:paraId="2CE8E4BB" w14:textId="77777777" w:rsidR="00907369" w:rsidRDefault="00907369" w:rsidP="00D45D84"/>
    <w:p w14:paraId="563BC7E8" w14:textId="77777777" w:rsidR="00907369" w:rsidRDefault="00907369" w:rsidP="00D45D84"/>
    <w:p w14:paraId="5E7DC6FB" w14:textId="77777777" w:rsidR="00907369" w:rsidRDefault="00907369" w:rsidP="00D45D84"/>
    <w:p w14:paraId="4359C20E" w14:textId="77777777" w:rsidR="00907369" w:rsidRDefault="00907369" w:rsidP="00D45D84"/>
    <w:p w14:paraId="5504E4B2" w14:textId="77777777" w:rsidR="0068782C" w:rsidRDefault="0068782C" w:rsidP="00D45D84"/>
    <w:p w14:paraId="503470E7" w14:textId="77777777" w:rsidR="0068782C" w:rsidRDefault="0068782C" w:rsidP="00D45D84"/>
    <w:p w14:paraId="6B687541" w14:textId="37C65EED" w:rsidR="00D45D84" w:rsidRDefault="00D45D84" w:rsidP="00D45D84">
      <w:r w:rsidRPr="00F031D4">
        <w:t xml:space="preserve">Scotland’s ‘needs led’ </w:t>
      </w:r>
      <w:r>
        <w:t>and rights based educational</w:t>
      </w:r>
      <w:r w:rsidRPr="00F031D4">
        <w:t xml:space="preserve"> system is designed to be an inclusive one for all children and young people in Scottish schools, with or without additional support needs.</w:t>
      </w:r>
      <w:r>
        <w:t xml:space="preserve"> It </w:t>
      </w:r>
      <w:r w:rsidRPr="00F031D4">
        <w:t>is not dependent upon a formal label such as dyslexia, autism, physi</w:t>
      </w:r>
      <w:r>
        <w:t xml:space="preserve">cal disability or mental health. </w:t>
      </w:r>
      <w:r w:rsidRPr="00F031D4">
        <w:t xml:space="preserve"> </w:t>
      </w:r>
      <w:r>
        <w:t>This inclusive approach not only allows children and young people to thrive in their community but also contributes to all children and young people’s understanding and appreciation of diversity and helps to build a more just society.</w:t>
      </w:r>
    </w:p>
    <w:p w14:paraId="21673DC5" w14:textId="77777777" w:rsidR="00D45D84" w:rsidRDefault="00D45D84" w:rsidP="00D45D84"/>
    <w:p w14:paraId="10B96B7C" w14:textId="77777777" w:rsidR="00D45D84" w:rsidRDefault="00D45D84" w:rsidP="00D45D84">
      <w:r>
        <w:t>Children’s rights and entitlements are fundamental to Scotland’s approach to inclusive education supported by the legislative framework and key policy drivers. These include Curriculum for Excellence, the Getting it right for every child approach and the Framework for Professional Standards for teachers. These are underpinned by a set of values aligned to social justice and commitment to inclusive education. The image above provides</w:t>
      </w:r>
      <w:r w:rsidRPr="00771410">
        <w:t xml:space="preserve"> an overview of th</w:t>
      </w:r>
      <w:r>
        <w:t>is</w:t>
      </w:r>
      <w:r w:rsidRPr="00771410">
        <w:t xml:space="preserve"> Scottish context</w:t>
      </w:r>
      <w:r>
        <w:t xml:space="preserve">. </w:t>
      </w:r>
      <w:r w:rsidRPr="00E56DD6">
        <w:t xml:space="preserve">Annex </w:t>
      </w:r>
      <w:r>
        <w:t xml:space="preserve">A provides further details. </w:t>
      </w:r>
    </w:p>
    <w:p w14:paraId="78A1C4BB" w14:textId="77777777" w:rsidR="00D45D84" w:rsidRDefault="00D45D84" w:rsidP="00D45D84">
      <w:r>
        <w:t xml:space="preserve">Our legislation ensures rights and entitlements for children and young people to education, support and wellbeing. There is a range of legislation and educational policies that places duties and expectations on schools and local authorities to ensure that they: </w:t>
      </w:r>
    </w:p>
    <w:p w14:paraId="7105375C" w14:textId="77777777" w:rsidR="00D45D84" w:rsidRDefault="00D45D84" w:rsidP="006043E0">
      <w:pPr>
        <w:pStyle w:val="ListParagraph"/>
        <w:numPr>
          <w:ilvl w:val="0"/>
          <w:numId w:val="35"/>
        </w:numPr>
        <w:tabs>
          <w:tab w:val="left" w:pos="720"/>
          <w:tab w:val="left" w:pos="1440"/>
          <w:tab w:val="left" w:pos="2160"/>
          <w:tab w:val="left" w:pos="2880"/>
          <w:tab w:val="left" w:pos="4680"/>
          <w:tab w:val="left" w:pos="5400"/>
          <w:tab w:val="right" w:pos="9000"/>
        </w:tabs>
        <w:spacing w:after="0" w:line="360" w:lineRule="auto"/>
      </w:pPr>
      <w:r>
        <w:t>deliver an inclusive education</w:t>
      </w:r>
    </w:p>
    <w:p w14:paraId="7029C752" w14:textId="77777777" w:rsidR="00D45D84" w:rsidRDefault="00D45D84" w:rsidP="006043E0">
      <w:pPr>
        <w:pStyle w:val="ListParagraph"/>
        <w:numPr>
          <w:ilvl w:val="0"/>
          <w:numId w:val="35"/>
        </w:numPr>
        <w:tabs>
          <w:tab w:val="left" w:pos="720"/>
          <w:tab w:val="left" w:pos="1440"/>
          <w:tab w:val="left" w:pos="2160"/>
          <w:tab w:val="left" w:pos="2880"/>
          <w:tab w:val="left" w:pos="4680"/>
          <w:tab w:val="left" w:pos="5400"/>
          <w:tab w:val="right" w:pos="9000"/>
        </w:tabs>
        <w:spacing w:after="0" w:line="360" w:lineRule="auto"/>
      </w:pPr>
      <w:r>
        <w:t xml:space="preserve">support learners to achieve to the best of their ability </w:t>
      </w:r>
    </w:p>
    <w:p w14:paraId="0DD07B38" w14:textId="77777777" w:rsidR="00D45D84" w:rsidRDefault="00D45D84" w:rsidP="006043E0">
      <w:pPr>
        <w:pStyle w:val="ListParagraph"/>
        <w:numPr>
          <w:ilvl w:val="0"/>
          <w:numId w:val="35"/>
        </w:numPr>
        <w:tabs>
          <w:tab w:val="left" w:pos="720"/>
          <w:tab w:val="left" w:pos="1440"/>
          <w:tab w:val="left" w:pos="2160"/>
          <w:tab w:val="left" w:pos="2880"/>
          <w:tab w:val="left" w:pos="4680"/>
          <w:tab w:val="left" w:pos="5400"/>
          <w:tab w:val="right" w:pos="9000"/>
        </w:tabs>
        <w:spacing w:after="0" w:line="360" w:lineRule="auto"/>
      </w:pPr>
      <w:r>
        <w:t>do not discriminate against those with protected characteristics</w:t>
      </w:r>
    </w:p>
    <w:p w14:paraId="1213D283" w14:textId="77777777" w:rsidR="00D45D84" w:rsidRDefault="00D45D84" w:rsidP="006043E0">
      <w:pPr>
        <w:pStyle w:val="ListParagraph"/>
        <w:numPr>
          <w:ilvl w:val="0"/>
          <w:numId w:val="35"/>
        </w:numPr>
        <w:tabs>
          <w:tab w:val="left" w:pos="720"/>
          <w:tab w:val="left" w:pos="1440"/>
          <w:tab w:val="left" w:pos="2160"/>
          <w:tab w:val="left" w:pos="2880"/>
          <w:tab w:val="left" w:pos="4680"/>
          <w:tab w:val="left" w:pos="5400"/>
          <w:tab w:val="right" w:pos="9000"/>
        </w:tabs>
        <w:spacing w:after="0" w:line="360" w:lineRule="auto"/>
      </w:pPr>
      <w:r>
        <w:t xml:space="preserve">provide assessments when requested. </w:t>
      </w:r>
    </w:p>
    <w:p w14:paraId="7A4F197B" w14:textId="77777777" w:rsidR="000F0B0F" w:rsidRDefault="000F0B0F">
      <w:pPr>
        <w:rPr>
          <w:rFonts w:ascii="Segoe UI" w:eastAsia="Times New Roman" w:hAnsi="Segoe UI" w:cs="Times New Roman"/>
          <w:b/>
          <w:color w:val="008080"/>
          <w:spacing w:val="4"/>
          <w:sz w:val="28"/>
          <w:szCs w:val="20"/>
          <w:lang w:val="x-none" w:eastAsia="x-none"/>
        </w:rPr>
      </w:pPr>
      <w:r>
        <w:br w:type="page"/>
      </w:r>
    </w:p>
    <w:p w14:paraId="1D7FA3CA" w14:textId="6C5B0155" w:rsidR="00D45D84" w:rsidRDefault="00D45D84" w:rsidP="00D45D84">
      <w:pPr>
        <w:pStyle w:val="Heading"/>
      </w:pPr>
      <w:r>
        <w:lastRenderedPageBreak/>
        <w:t xml:space="preserve">Inclusive practice </w:t>
      </w:r>
    </w:p>
    <w:p w14:paraId="3C907DC8" w14:textId="77777777" w:rsidR="00907369" w:rsidRDefault="00907369" w:rsidP="00907369">
      <w:pPr>
        <w:pStyle w:val="Heading"/>
        <w:rPr>
          <w:b w:val="0"/>
          <w:bCs/>
          <w:color w:val="002060"/>
          <w:szCs w:val="28"/>
          <w:lang w:val="en-GB" w:eastAsia="en-GB"/>
        </w:rPr>
      </w:pPr>
      <w:r>
        <w:rPr>
          <w:noProof/>
        </w:rPr>
        <w:drawing>
          <wp:anchor distT="0" distB="0" distL="114300" distR="114300" simplePos="0" relativeHeight="251640320" behindDoc="0" locked="0" layoutInCell="1" allowOverlap="1" wp14:anchorId="5D314D95" wp14:editId="1CDFC96F">
            <wp:simplePos x="0" y="0"/>
            <wp:positionH relativeFrom="margin">
              <wp:posOffset>0</wp:posOffset>
            </wp:positionH>
            <wp:positionV relativeFrom="paragraph">
              <wp:posOffset>248799</wp:posOffset>
            </wp:positionV>
            <wp:extent cx="528955" cy="561975"/>
            <wp:effectExtent l="0" t="0" r="4445" b="9525"/>
            <wp:wrapSquare wrapText="bothSides"/>
            <wp:docPr id="211" name="Picture 211"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reflection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955" cy="561975"/>
                    </a:xfrm>
                    <a:prstGeom prst="rect">
                      <a:avLst/>
                    </a:prstGeom>
                  </pic:spPr>
                </pic:pic>
              </a:graphicData>
            </a:graphic>
            <wp14:sizeRelH relativeFrom="page">
              <wp14:pctWidth>0</wp14:pctWidth>
            </wp14:sizeRelH>
            <wp14:sizeRelV relativeFrom="page">
              <wp14:pctHeight>0</wp14:pctHeight>
            </wp14:sizeRelV>
          </wp:anchor>
        </w:drawing>
      </w:r>
    </w:p>
    <w:p w14:paraId="54BB5BB5" w14:textId="3BFEE47E" w:rsidR="00D45D84" w:rsidRPr="00907369" w:rsidRDefault="00D45D84" w:rsidP="00907369">
      <w:pPr>
        <w:pStyle w:val="Heading"/>
        <w:rPr>
          <w:sz w:val="28"/>
        </w:rPr>
      </w:pPr>
      <w:r w:rsidRPr="00907369">
        <w:rPr>
          <w:color w:val="002060"/>
          <w:sz w:val="28"/>
          <w:szCs w:val="28"/>
          <w:lang w:val="en-GB" w:eastAsia="en-GB"/>
        </w:rPr>
        <w:t xml:space="preserve">Reflection </w:t>
      </w:r>
    </w:p>
    <w:p w14:paraId="3877AAA3" w14:textId="77777777" w:rsidR="00D45D84" w:rsidRDefault="00D45D84" w:rsidP="00D45D84">
      <w:pPr>
        <w:pStyle w:val="Subtitle"/>
      </w:pPr>
      <w:r>
        <w:t xml:space="preserve">What does inclusion mean? </w:t>
      </w:r>
    </w:p>
    <w:p w14:paraId="61DA06F4" w14:textId="6E2BDAED" w:rsidR="00D45D84" w:rsidRDefault="00D45D84" w:rsidP="00D45D84">
      <w:r>
        <w:t xml:space="preserve">A range of definitions have been developed and these contribute to an understanding of inclusive education. Consider how they reflect the education establishment you support or work in. </w:t>
      </w:r>
    </w:p>
    <w:p w14:paraId="1A7369EE" w14:textId="77777777" w:rsidR="00D45D84" w:rsidRPr="005910B2" w:rsidRDefault="00D45D84" w:rsidP="00D45D84">
      <w:pPr>
        <w:rPr>
          <w:b/>
          <w:bCs/>
        </w:rPr>
      </w:pPr>
      <w:r w:rsidRPr="005910B2">
        <w:rPr>
          <w:b/>
          <w:bCs/>
        </w:rPr>
        <w:t>The Scottish Government vision for inclusive education states that:</w:t>
      </w:r>
      <w:r w:rsidRPr="005910B2">
        <w:rPr>
          <w:b/>
          <w:bCs/>
          <w:vanish/>
        </w:rPr>
        <w:t>Start of Quote</w:t>
      </w:r>
    </w:p>
    <w:p w14:paraId="58B39332" w14:textId="77777777" w:rsidR="00D45D84" w:rsidRPr="00370084" w:rsidRDefault="00D45D84" w:rsidP="00D45D84">
      <w:r>
        <w:t xml:space="preserve">'Inclusive education in Scotland starts from the belief that education is a human right and the foundation for a more just society. An inclusive approach which recognises diversity and holds the ambition that all children and young </w:t>
      </w:r>
      <w:r w:rsidRPr="00370084">
        <w:t xml:space="preserve">people are enabled to achieve to their fullest potential is the cornerstone to achieve equity and excellence in education for all of our children and young people’. </w:t>
      </w:r>
    </w:p>
    <w:p w14:paraId="7C22C6CB" w14:textId="77777777" w:rsidR="00D45D84" w:rsidRPr="00370084" w:rsidRDefault="00D45D84" w:rsidP="00D45D84">
      <w:r w:rsidRPr="00370084">
        <w:t xml:space="preserve">The Scottish Government, Excellence and Equity for All: Presumption to provide education in a mainstream setting: Guidance (2019), p. 4 </w:t>
      </w:r>
    </w:p>
    <w:p w14:paraId="5A1D1BD6" w14:textId="4BD808C7" w:rsidR="007B301D" w:rsidRPr="008E4C04" w:rsidRDefault="007B301D">
      <w:pPr>
        <w:rPr>
          <w:rFonts w:eastAsia="Calibri" w:cstheme="minorHAnsi"/>
          <w:bCs/>
        </w:rPr>
      </w:pPr>
      <w:r w:rsidRPr="00370084">
        <w:rPr>
          <w:rFonts w:eastAsia="Calibri" w:cstheme="minorHAnsi"/>
          <w:b/>
          <w:bCs/>
        </w:rPr>
        <w:t>Equality</w:t>
      </w:r>
      <w:r w:rsidRPr="00370084">
        <w:rPr>
          <w:rFonts w:eastAsia="Calibri" w:cstheme="minorHAnsi"/>
          <w:b/>
          <w:bCs/>
          <w:i/>
        </w:rPr>
        <w:t xml:space="preserve"> </w:t>
      </w:r>
      <w:r w:rsidRPr="00370084">
        <w:rPr>
          <w:rFonts w:eastAsia="Calibri" w:cstheme="minorHAnsi"/>
          <w:bCs/>
        </w:rPr>
        <w:t>is</w:t>
      </w:r>
      <w:r w:rsidRPr="00370084">
        <w:rPr>
          <w:rFonts w:eastAsia="Calibri" w:cstheme="minorHAnsi"/>
          <w:b/>
          <w:bCs/>
          <w:i/>
        </w:rPr>
        <w:t xml:space="preserve"> </w:t>
      </w:r>
      <w:r w:rsidRPr="00370084">
        <w:rPr>
          <w:rFonts w:eastAsia="Calibri" w:cstheme="minorHAnsi"/>
          <w:bCs/>
        </w:rPr>
        <w:t>the removal of discrimination, disadvantage, inequality and / or barriers which can affect people on the grounds of the protected characteristics set out in the Equality Act 2010: age, disability, gender reassignment, marriage and civil partnership, pregnancy</w:t>
      </w:r>
      <w:r w:rsidRPr="008E4C04">
        <w:rPr>
          <w:rFonts w:eastAsia="Calibri" w:cstheme="minorHAnsi"/>
          <w:bCs/>
        </w:rPr>
        <w:t xml:space="preserve"> and maternity, race, religion or belief, sex and sexual orientation.</w:t>
      </w:r>
    </w:p>
    <w:p w14:paraId="6FF244E1" w14:textId="77777777" w:rsidR="008E4C04" w:rsidRPr="008E4C04" w:rsidRDefault="008E4C04" w:rsidP="008E4C04">
      <w:pPr>
        <w:pStyle w:val="Body"/>
        <w:rPr>
          <w:rFonts w:asciiTheme="minorHAnsi" w:eastAsia="Calibri" w:hAnsiTheme="minorHAnsi" w:cstheme="minorHAnsi"/>
          <w:szCs w:val="22"/>
        </w:rPr>
      </w:pPr>
      <w:r w:rsidRPr="008E4C04">
        <w:rPr>
          <w:rFonts w:asciiTheme="minorHAnsi" w:eastAsia="Calibri" w:hAnsiTheme="minorHAnsi" w:cstheme="minorHAnsi"/>
          <w:b/>
          <w:szCs w:val="22"/>
        </w:rPr>
        <w:t>Equity</w:t>
      </w:r>
      <w:r w:rsidRPr="008E4C04">
        <w:rPr>
          <w:rFonts w:asciiTheme="minorHAnsi" w:eastAsia="Calibri" w:hAnsiTheme="minorHAnsi" w:cstheme="minorHAnsi"/>
          <w:szCs w:val="22"/>
        </w:rPr>
        <w:t xml:space="preserve"> means treating people fairly, but not necessarily treating people the same.</w:t>
      </w:r>
    </w:p>
    <w:p w14:paraId="7F07DF7F" w14:textId="3C494FC5" w:rsidR="007B301D" w:rsidRPr="008E4C04" w:rsidRDefault="008E4C04" w:rsidP="008E4C04">
      <w:pPr>
        <w:rPr>
          <w:rFonts w:cstheme="minorHAnsi"/>
          <w:b/>
        </w:rPr>
      </w:pPr>
      <w:r w:rsidRPr="008E4C04">
        <w:rPr>
          <w:rFonts w:eastAsia="Calibri" w:cstheme="minorHAnsi"/>
        </w:rPr>
        <w:t>Equity in education means that personal or social circumstances such as gender, ethnic origin or family background are not obstacles to achieving educational potential and that all our young people are well supported to secure wellbeing, skills for learning, life and work and the best possible post-school destination, HGIOS 4 (2016). Equity is generally understood to refer to fairness and impartiality for people in general and sometimes especially relating to fairness for people facing socio-economic disadvantage</w:t>
      </w:r>
    </w:p>
    <w:p w14:paraId="5FE25BB6" w14:textId="77777777" w:rsidR="009E388C" w:rsidRDefault="009E388C">
      <w:pPr>
        <w:rPr>
          <w:b/>
          <w:sz w:val="24"/>
          <w:szCs w:val="24"/>
        </w:rPr>
      </w:pPr>
    </w:p>
    <w:p w14:paraId="57EF50CA" w14:textId="626E7635" w:rsidR="009E388C" w:rsidRDefault="00A52F04">
      <w:r w:rsidRPr="00F40FF5">
        <w:rPr>
          <w:noProof/>
        </w:rPr>
        <w:drawing>
          <wp:anchor distT="0" distB="0" distL="114300" distR="114300" simplePos="0" relativeHeight="251646464" behindDoc="0" locked="0" layoutInCell="1" allowOverlap="1" wp14:anchorId="7D776F5C" wp14:editId="7BEF4225">
            <wp:simplePos x="0" y="0"/>
            <wp:positionH relativeFrom="margin">
              <wp:posOffset>20498</wp:posOffset>
            </wp:positionH>
            <wp:positionV relativeFrom="paragraph">
              <wp:posOffset>399612</wp:posOffset>
            </wp:positionV>
            <wp:extent cx="1976907" cy="904644"/>
            <wp:effectExtent l="0" t="0" r="4445" b="0"/>
            <wp:wrapNone/>
            <wp:docPr id="216068" name="Picture 5">
              <a:hlinkClick xmlns:a="http://schemas.openxmlformats.org/drawingml/2006/main" r:id="rId25"/>
              <a:extLst xmlns:a="http://schemas.openxmlformats.org/drawingml/2006/main">
                <a:ext uri="{FF2B5EF4-FFF2-40B4-BE49-F238E27FC236}">
                  <a16:creationId xmlns:a16="http://schemas.microsoft.com/office/drawing/2014/main" id="{9BDD8779-C5CB-41C4-B547-7CF1F42BE7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68" name="Picture 5">
                      <a:hlinkClick r:id="rId25"/>
                      <a:extLst>
                        <a:ext uri="{FF2B5EF4-FFF2-40B4-BE49-F238E27FC236}">
                          <a16:creationId xmlns:a16="http://schemas.microsoft.com/office/drawing/2014/main" id="{9BDD8779-C5CB-41C4-B547-7CF1F42BE70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6907" cy="904644"/>
                    </a:xfrm>
                    <a:prstGeom prst="rect">
                      <a:avLst/>
                    </a:prstGeom>
                  </pic:spPr>
                </pic:pic>
              </a:graphicData>
            </a:graphic>
            <wp14:sizeRelH relativeFrom="margin">
              <wp14:pctWidth>0</wp14:pctWidth>
            </wp14:sizeRelH>
            <wp14:sizeRelV relativeFrom="margin">
              <wp14:pctHeight>0</wp14:pctHeight>
            </wp14:sizeRelV>
          </wp:anchor>
        </w:drawing>
      </w:r>
      <w:r w:rsidR="00943D6B">
        <w:t xml:space="preserve">Free </w:t>
      </w:r>
      <w:r w:rsidR="00756163">
        <w:t>online professional</w:t>
      </w:r>
      <w:r w:rsidR="00967B3A">
        <w:t xml:space="preserve"> learning </w:t>
      </w:r>
      <w:r w:rsidR="00CA258B">
        <w:t xml:space="preserve">modules </w:t>
      </w:r>
      <w:r w:rsidR="0074469C">
        <w:t xml:space="preserve">on inclusive </w:t>
      </w:r>
      <w:r w:rsidR="00F40FF5">
        <w:t xml:space="preserve">education </w:t>
      </w:r>
      <w:r w:rsidR="00FC676E">
        <w:t xml:space="preserve">is </w:t>
      </w:r>
      <w:r w:rsidR="00F40FF5">
        <w:t>available</w:t>
      </w:r>
      <w:r w:rsidR="0074469C">
        <w:t xml:space="preserve"> </w:t>
      </w:r>
      <w:r w:rsidR="00F40FF5">
        <w:t>the Education Scotland National Improvement Hub</w:t>
      </w:r>
      <w:r w:rsidR="000F7310">
        <w:t xml:space="preserve">. </w:t>
      </w:r>
    </w:p>
    <w:p w14:paraId="49BD9CED" w14:textId="2F8D7FD9" w:rsidR="0091384E" w:rsidRDefault="009E388C">
      <w:r>
        <w:t xml:space="preserve">                                                                 </w:t>
      </w:r>
    </w:p>
    <w:p w14:paraId="71C3F507" w14:textId="77777777" w:rsidR="0091384E" w:rsidRDefault="0091384E"/>
    <w:p w14:paraId="40CD869D" w14:textId="77777777" w:rsidR="00A52F04" w:rsidRDefault="00A52F04"/>
    <w:p w14:paraId="1AF72A64" w14:textId="77777777" w:rsidR="00A52F04" w:rsidRDefault="00E826D2">
      <w:hyperlink r:id="rId27" w:history="1">
        <w:r w:rsidR="00A52F04" w:rsidRPr="0038600C">
          <w:rPr>
            <w:rStyle w:val="Hyperlink"/>
          </w:rPr>
          <w:t>https://education.gov.scot/improvement/self-evaluation/inc84-inclusive-education/</w:t>
        </w:r>
      </w:hyperlink>
      <w:r w:rsidR="0091384E">
        <w:t xml:space="preserve"> </w:t>
      </w:r>
    </w:p>
    <w:p w14:paraId="29646C7B" w14:textId="5BAD1B24" w:rsidR="00A52F04" w:rsidRDefault="00A52F04">
      <w:r w:rsidRPr="00F40FF5">
        <w:rPr>
          <w:noProof/>
        </w:rPr>
        <w:drawing>
          <wp:anchor distT="0" distB="0" distL="114300" distR="114300" simplePos="0" relativeHeight="251643392" behindDoc="0" locked="0" layoutInCell="1" allowOverlap="1" wp14:anchorId="41C1341A" wp14:editId="033D66F0">
            <wp:simplePos x="0" y="0"/>
            <wp:positionH relativeFrom="margin">
              <wp:align>left</wp:align>
            </wp:positionH>
            <wp:positionV relativeFrom="paragraph">
              <wp:posOffset>241344</wp:posOffset>
            </wp:positionV>
            <wp:extent cx="1944710" cy="889911"/>
            <wp:effectExtent l="0" t="0" r="0" b="5715"/>
            <wp:wrapNone/>
            <wp:docPr id="4" name="Picture 3" descr="A screenshot of a cell phone&#10;&#10;Description automatically generated">
              <a:extLst xmlns:a="http://schemas.openxmlformats.org/drawingml/2006/main">
                <a:ext uri="{FF2B5EF4-FFF2-40B4-BE49-F238E27FC236}">
                  <a16:creationId xmlns:a16="http://schemas.microsoft.com/office/drawing/2014/main" id="{C3E5312E-5743-47D9-805B-5ED8F9D0D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C3E5312E-5743-47D9-805B-5ED8F9D0D4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4710" cy="889911"/>
                    </a:xfrm>
                    <a:prstGeom prst="rect">
                      <a:avLst/>
                    </a:prstGeom>
                  </pic:spPr>
                </pic:pic>
              </a:graphicData>
            </a:graphic>
            <wp14:sizeRelH relativeFrom="margin">
              <wp14:pctWidth>0</wp14:pctWidth>
            </wp14:sizeRelH>
            <wp14:sizeRelV relativeFrom="margin">
              <wp14:pctHeight>0</wp14:pctHeight>
            </wp14:sizeRelV>
          </wp:anchor>
        </w:drawing>
      </w:r>
    </w:p>
    <w:p w14:paraId="506CC9BE" w14:textId="77777777" w:rsidR="00A52F04" w:rsidRDefault="00A52F04"/>
    <w:p w14:paraId="06DB3A18" w14:textId="77777777" w:rsidR="00A52F04" w:rsidRDefault="00A52F04"/>
    <w:p w14:paraId="5AB0D310" w14:textId="77777777" w:rsidR="00A52F04" w:rsidRDefault="00A52F04"/>
    <w:p w14:paraId="61C0AA0D" w14:textId="02EF8294" w:rsidR="008E4C04" w:rsidRPr="009E388C" w:rsidRDefault="00E826D2">
      <w:hyperlink r:id="rId29" w:history="1">
        <w:r w:rsidR="00A52F04" w:rsidRPr="0038600C">
          <w:rPr>
            <w:rStyle w:val="Hyperlink"/>
          </w:rPr>
          <w:t>https://education.gov.scot/improvement/learning-resources/inclusion-in-practice/</w:t>
        </w:r>
      </w:hyperlink>
      <w:r w:rsidR="00A52F04">
        <w:t xml:space="preserve"> </w:t>
      </w:r>
      <w:r w:rsidR="008E4C04">
        <w:br w:type="page"/>
      </w:r>
    </w:p>
    <w:p w14:paraId="4B26AD4D" w14:textId="43EC1871" w:rsidR="00F82AE8" w:rsidRPr="00370084" w:rsidRDefault="00F82AE8" w:rsidP="00F82AE8">
      <w:pPr>
        <w:spacing w:after="0"/>
        <w:rPr>
          <w:b/>
          <w:color w:val="008080"/>
        </w:rPr>
      </w:pPr>
      <w:r w:rsidRPr="00370084">
        <w:rPr>
          <w:b/>
          <w:color w:val="008080"/>
          <w:sz w:val="24"/>
          <w:szCs w:val="24"/>
        </w:rPr>
        <w:lastRenderedPageBreak/>
        <w:t>Staged Levels of Intervention</w:t>
      </w:r>
      <w:r w:rsidRPr="00370084">
        <w:rPr>
          <w:b/>
          <w:color w:val="008080"/>
        </w:rPr>
        <w:t xml:space="preserve"> </w:t>
      </w:r>
    </w:p>
    <w:p w14:paraId="25D32ECD" w14:textId="77777777" w:rsidR="00F82AE8" w:rsidRDefault="00F82AE8" w:rsidP="00F82AE8">
      <w:pPr>
        <w:spacing w:after="0"/>
        <w:rPr>
          <w:b/>
        </w:rPr>
      </w:pPr>
    </w:p>
    <w:p w14:paraId="3FCA78BA" w14:textId="1A0B3C0E" w:rsidR="00C23178" w:rsidRPr="00F82AE8" w:rsidRDefault="00F82AE8" w:rsidP="00C23178">
      <w:pPr>
        <w:pStyle w:val="NormalWeb"/>
        <w:shd w:val="clear" w:color="auto" w:fill="FFFFFF"/>
        <w:spacing w:after="0" w:line="276" w:lineRule="auto"/>
        <w:rPr>
          <w:rFonts w:asciiTheme="minorHAnsi" w:hAnsiTheme="minorHAnsi"/>
          <w:color w:val="333333"/>
          <w:sz w:val="22"/>
          <w:szCs w:val="22"/>
        </w:rPr>
      </w:pPr>
      <w:r w:rsidRPr="00F82AE8">
        <w:rPr>
          <w:rFonts w:asciiTheme="minorHAnsi" w:hAnsiTheme="minorHAnsi"/>
          <w:color w:val="333333"/>
          <w:sz w:val="22"/>
          <w:szCs w:val="22"/>
        </w:rPr>
        <w:t>Staged intervention is used as a means of identification, assessment, planning, recording and review to meet the learning needs of children and young people.</w:t>
      </w:r>
      <w:r w:rsidR="00C23178" w:rsidRPr="00C23178">
        <w:rPr>
          <w:rFonts w:asciiTheme="minorHAnsi" w:hAnsiTheme="minorHAnsi"/>
          <w:color w:val="333333"/>
          <w:sz w:val="22"/>
          <w:szCs w:val="22"/>
        </w:rPr>
        <w:t xml:space="preserve"> </w:t>
      </w:r>
      <w:r w:rsidR="00C23178" w:rsidRPr="00F82AE8">
        <w:rPr>
          <w:rFonts w:asciiTheme="minorHAnsi" w:hAnsiTheme="minorHAnsi"/>
          <w:color w:val="333333"/>
          <w:sz w:val="22"/>
          <w:szCs w:val="22"/>
        </w:rPr>
        <w:t>Staged intervention is designed to be flexible and allows for movement between stages depending on progress.</w:t>
      </w:r>
    </w:p>
    <w:p w14:paraId="31B7416B" w14:textId="55863E27" w:rsidR="00F82AE8" w:rsidRDefault="00F82AE8" w:rsidP="00F82AE8">
      <w:pPr>
        <w:pStyle w:val="NormalWeb"/>
        <w:shd w:val="clear" w:color="auto" w:fill="FFFFFF"/>
        <w:spacing w:after="0" w:line="276" w:lineRule="auto"/>
        <w:rPr>
          <w:rFonts w:asciiTheme="minorHAnsi" w:hAnsiTheme="minorHAnsi"/>
          <w:color w:val="333333"/>
          <w:sz w:val="22"/>
          <w:szCs w:val="22"/>
        </w:rPr>
      </w:pPr>
    </w:p>
    <w:p w14:paraId="118155C0" w14:textId="77777777" w:rsidR="00F82AE8" w:rsidRDefault="00F82AE8" w:rsidP="00F82AE8">
      <w:pPr>
        <w:pStyle w:val="NormalWeb"/>
        <w:shd w:val="clear" w:color="auto" w:fill="FFFFFF"/>
        <w:spacing w:after="0" w:line="276" w:lineRule="auto"/>
        <w:rPr>
          <w:rFonts w:asciiTheme="minorHAnsi" w:hAnsiTheme="minorHAnsi"/>
          <w:color w:val="333333"/>
          <w:sz w:val="22"/>
          <w:szCs w:val="22"/>
        </w:rPr>
      </w:pPr>
      <w:r w:rsidRPr="00F82AE8">
        <w:rPr>
          <w:rFonts w:asciiTheme="minorHAnsi" w:hAnsiTheme="minorHAnsi"/>
          <w:color w:val="333333"/>
          <w:sz w:val="22"/>
          <w:szCs w:val="22"/>
        </w:rPr>
        <w:t>It provides a solution-focused approach to meeting needs at the earliest opportunity and with the least intrusive level of intervention. The process involves the child, parents/carers, school staff and, at some levels, other professionals, working in partnership to get it right for every child.</w:t>
      </w:r>
    </w:p>
    <w:p w14:paraId="29C35283" w14:textId="77777777" w:rsidR="00F82AE8" w:rsidRPr="00F82AE8" w:rsidRDefault="00F82AE8" w:rsidP="00F82AE8">
      <w:pPr>
        <w:pStyle w:val="NormalWeb"/>
        <w:shd w:val="clear" w:color="auto" w:fill="FFFFFF"/>
        <w:spacing w:after="0" w:line="276" w:lineRule="auto"/>
        <w:rPr>
          <w:rFonts w:asciiTheme="minorHAnsi" w:hAnsiTheme="minorHAnsi"/>
          <w:color w:val="333333"/>
          <w:sz w:val="22"/>
          <w:szCs w:val="22"/>
        </w:rPr>
      </w:pPr>
    </w:p>
    <w:p w14:paraId="7BA7A71D" w14:textId="588128C8" w:rsidR="00D9482E" w:rsidRDefault="00D9482E" w:rsidP="00C23178">
      <w:pPr>
        <w:spacing w:after="0" w:line="240" w:lineRule="auto"/>
      </w:pPr>
    </w:p>
    <w:p w14:paraId="6E0653E6" w14:textId="35B1E76E" w:rsidR="00C23178" w:rsidRPr="00C23178" w:rsidRDefault="00C23178" w:rsidP="00C23178">
      <w:pPr>
        <w:spacing w:after="0" w:line="240" w:lineRule="auto"/>
        <w:rPr>
          <w:b/>
          <w:bCs/>
          <w:color w:val="008080"/>
        </w:rPr>
      </w:pPr>
      <w:r w:rsidRPr="00C23178">
        <w:rPr>
          <w:b/>
          <w:bCs/>
          <w:color w:val="008080"/>
        </w:rPr>
        <w:t xml:space="preserve">Universal Support </w:t>
      </w:r>
    </w:p>
    <w:p w14:paraId="19D89EAF" w14:textId="2572B646" w:rsidR="00C23178" w:rsidRPr="00C23178" w:rsidRDefault="00C23178" w:rsidP="00C23178">
      <w:pPr>
        <w:pStyle w:val="Body"/>
        <w:jc w:val="left"/>
        <w:rPr>
          <w:rFonts w:asciiTheme="minorHAnsi" w:hAnsiTheme="minorHAnsi" w:cstheme="minorHAnsi"/>
          <w:szCs w:val="22"/>
        </w:rPr>
      </w:pPr>
      <w:r w:rsidRPr="00C23178">
        <w:rPr>
          <w:rFonts w:asciiTheme="minorHAnsi" w:hAnsiTheme="minorHAnsi" w:cstheme="minorHAnsi"/>
          <w:szCs w:val="22"/>
        </w:rPr>
        <w:t>Universal support starts with the ethos, climate and relationships within every learning environment. It is the responsibility of all practitioners to take a child-centred approach which promotes and supports wellbeing, inclusion equality and fairness. The entitlement to universal support for all children and young people is provided from within the existing pre-school and school settings.</w:t>
      </w:r>
    </w:p>
    <w:p w14:paraId="264C5440" w14:textId="77777777" w:rsidR="00C23178" w:rsidRPr="00C23178" w:rsidRDefault="00C23178" w:rsidP="00C23178">
      <w:pPr>
        <w:pStyle w:val="Body"/>
        <w:jc w:val="left"/>
        <w:rPr>
          <w:rFonts w:asciiTheme="minorHAnsi" w:hAnsiTheme="minorHAnsi" w:cstheme="minorHAnsi"/>
          <w:szCs w:val="22"/>
        </w:rPr>
      </w:pPr>
    </w:p>
    <w:p w14:paraId="5948E953" w14:textId="77777777" w:rsidR="00C23178" w:rsidRPr="00C23178" w:rsidRDefault="00C23178" w:rsidP="00C23178">
      <w:pPr>
        <w:pStyle w:val="Body"/>
        <w:jc w:val="left"/>
        <w:rPr>
          <w:rFonts w:asciiTheme="minorHAnsi" w:hAnsiTheme="minorHAnsi" w:cstheme="minorHAnsi"/>
          <w:szCs w:val="22"/>
        </w:rPr>
      </w:pPr>
      <w:r w:rsidRPr="00C23178">
        <w:rPr>
          <w:rFonts w:asciiTheme="minorHAnsi" w:hAnsiTheme="minorHAnsi" w:cstheme="minorHAnsi"/>
          <w:szCs w:val="22"/>
        </w:rPr>
        <w:t xml:space="preserve">An environment which is caring, inclusive, fair and focused on delivering learning to meet individual needs will encourage all children and young people to strive to meet their learning potential. Every child and young person is entitled to support to enable them to gain as much as possible from the opportunities which Curriculum for Excellence can provide. When a child or young person may require some additional support, this is initially the responsibility of the classroom teacher. The majority of children and young people’s needs are met through universal support. </w:t>
      </w:r>
    </w:p>
    <w:p w14:paraId="5D2BF954" w14:textId="77777777" w:rsidR="00C23178" w:rsidRPr="00C23178" w:rsidRDefault="00C23178" w:rsidP="00C23178">
      <w:pPr>
        <w:pStyle w:val="Body"/>
        <w:jc w:val="left"/>
        <w:rPr>
          <w:rFonts w:asciiTheme="minorHAnsi" w:hAnsiTheme="minorHAnsi" w:cstheme="minorHAnsi"/>
          <w:szCs w:val="22"/>
        </w:rPr>
      </w:pPr>
    </w:p>
    <w:p w14:paraId="7B090618" w14:textId="77777777" w:rsidR="00C23178" w:rsidRPr="00C23178" w:rsidRDefault="00C23178" w:rsidP="00C23178">
      <w:pPr>
        <w:pStyle w:val="Body"/>
        <w:jc w:val="left"/>
        <w:rPr>
          <w:rFonts w:asciiTheme="minorHAnsi" w:hAnsiTheme="minorHAnsi" w:cstheme="minorHAnsi"/>
          <w:szCs w:val="22"/>
        </w:rPr>
      </w:pPr>
      <w:r w:rsidRPr="00C23178">
        <w:rPr>
          <w:rFonts w:asciiTheme="minorHAnsi" w:hAnsiTheme="minorHAnsi" w:cstheme="minorHAnsi"/>
          <w:szCs w:val="22"/>
        </w:rPr>
        <w:t>Some examples of universal support are below – this list is not exhaustive.</w:t>
      </w:r>
    </w:p>
    <w:p w14:paraId="243BCD38" w14:textId="77777777" w:rsidR="00C23178" w:rsidRPr="00C23178" w:rsidRDefault="00C23178" w:rsidP="00C23178">
      <w:pPr>
        <w:pStyle w:val="Body"/>
        <w:jc w:val="left"/>
        <w:rPr>
          <w:rFonts w:asciiTheme="minorHAnsi" w:hAnsiTheme="minorHAnsi" w:cstheme="minorHAnsi"/>
          <w:szCs w:val="22"/>
        </w:rPr>
      </w:pPr>
    </w:p>
    <w:p w14:paraId="253C929F" w14:textId="77777777" w:rsidR="00C23178" w:rsidRPr="00C23178" w:rsidRDefault="00C23178" w:rsidP="006043E0">
      <w:pPr>
        <w:pStyle w:val="Body"/>
        <w:numPr>
          <w:ilvl w:val="0"/>
          <w:numId w:val="39"/>
        </w:numPr>
        <w:jc w:val="left"/>
        <w:rPr>
          <w:rFonts w:asciiTheme="minorHAnsi" w:hAnsiTheme="minorHAnsi" w:cstheme="minorHAnsi"/>
          <w:szCs w:val="22"/>
        </w:rPr>
      </w:pPr>
      <w:r w:rsidRPr="00C23178">
        <w:rPr>
          <w:rFonts w:asciiTheme="minorHAnsi" w:hAnsiTheme="minorHAnsi" w:cstheme="minorHAnsi"/>
          <w:szCs w:val="22"/>
        </w:rPr>
        <w:t>Personalised learning plans</w:t>
      </w:r>
    </w:p>
    <w:p w14:paraId="1FD196DC" w14:textId="77777777" w:rsidR="00C23178" w:rsidRPr="00C23178" w:rsidRDefault="00C23178" w:rsidP="006043E0">
      <w:pPr>
        <w:pStyle w:val="Body"/>
        <w:numPr>
          <w:ilvl w:val="0"/>
          <w:numId w:val="39"/>
        </w:numPr>
        <w:jc w:val="left"/>
        <w:rPr>
          <w:rFonts w:asciiTheme="minorHAnsi" w:hAnsiTheme="minorHAnsi" w:cstheme="minorHAnsi"/>
          <w:szCs w:val="22"/>
        </w:rPr>
      </w:pPr>
      <w:r w:rsidRPr="00C23178">
        <w:rPr>
          <w:rFonts w:asciiTheme="minorHAnsi" w:hAnsiTheme="minorHAnsi" w:cstheme="minorHAnsi"/>
          <w:szCs w:val="22"/>
        </w:rPr>
        <w:t>Literacy, numeracy or health and wellbeing support</w:t>
      </w:r>
    </w:p>
    <w:p w14:paraId="46953922" w14:textId="77777777" w:rsidR="00C23178" w:rsidRPr="00C23178" w:rsidRDefault="00C23178" w:rsidP="006043E0">
      <w:pPr>
        <w:pStyle w:val="Body"/>
        <w:numPr>
          <w:ilvl w:val="0"/>
          <w:numId w:val="39"/>
        </w:numPr>
        <w:jc w:val="left"/>
        <w:rPr>
          <w:rFonts w:asciiTheme="minorHAnsi" w:hAnsiTheme="minorHAnsi" w:cstheme="minorHAnsi"/>
          <w:szCs w:val="22"/>
        </w:rPr>
      </w:pPr>
      <w:r w:rsidRPr="00C23178">
        <w:rPr>
          <w:rFonts w:asciiTheme="minorHAnsi" w:hAnsiTheme="minorHAnsi" w:cstheme="minorHAnsi"/>
          <w:szCs w:val="22"/>
        </w:rPr>
        <w:t xml:space="preserve">Enhanced transition e.g. P7 – S1 </w:t>
      </w:r>
    </w:p>
    <w:p w14:paraId="65BDA491" w14:textId="77777777" w:rsidR="00C23178" w:rsidRPr="00C23178" w:rsidRDefault="00C23178" w:rsidP="006043E0">
      <w:pPr>
        <w:pStyle w:val="Body"/>
        <w:numPr>
          <w:ilvl w:val="0"/>
          <w:numId w:val="39"/>
        </w:numPr>
        <w:jc w:val="left"/>
        <w:rPr>
          <w:rFonts w:asciiTheme="minorHAnsi" w:hAnsiTheme="minorHAnsi" w:cstheme="minorHAnsi"/>
          <w:szCs w:val="22"/>
        </w:rPr>
      </w:pPr>
      <w:r w:rsidRPr="00C23178">
        <w:rPr>
          <w:rFonts w:asciiTheme="minorHAnsi" w:hAnsiTheme="minorHAnsi" w:cstheme="minorHAnsi"/>
          <w:szCs w:val="22"/>
        </w:rPr>
        <w:t xml:space="preserve">Use of ICT e.g. digital learning and teaching resources such as digital SQA exams </w:t>
      </w:r>
    </w:p>
    <w:p w14:paraId="375F3900" w14:textId="77777777" w:rsidR="00C23178" w:rsidRPr="00C23178" w:rsidRDefault="00C23178" w:rsidP="006043E0">
      <w:pPr>
        <w:pStyle w:val="Body"/>
        <w:numPr>
          <w:ilvl w:val="0"/>
          <w:numId w:val="39"/>
        </w:numPr>
        <w:jc w:val="left"/>
        <w:rPr>
          <w:rFonts w:asciiTheme="minorHAnsi" w:hAnsiTheme="minorHAnsi" w:cstheme="minorHAnsi"/>
          <w:szCs w:val="22"/>
        </w:rPr>
      </w:pPr>
      <w:r w:rsidRPr="00C23178">
        <w:rPr>
          <w:rFonts w:asciiTheme="minorHAnsi" w:hAnsiTheme="minorHAnsi" w:cstheme="minorHAnsi"/>
          <w:szCs w:val="22"/>
        </w:rPr>
        <w:t>Quiet spaces</w:t>
      </w:r>
    </w:p>
    <w:p w14:paraId="5B1A852C" w14:textId="77777777" w:rsidR="00C23178" w:rsidRPr="00C23178" w:rsidRDefault="00C23178" w:rsidP="006043E0">
      <w:pPr>
        <w:pStyle w:val="Body"/>
        <w:numPr>
          <w:ilvl w:val="0"/>
          <w:numId w:val="39"/>
        </w:numPr>
        <w:jc w:val="left"/>
        <w:rPr>
          <w:rFonts w:asciiTheme="minorHAnsi" w:hAnsiTheme="minorHAnsi" w:cstheme="minorHAnsi"/>
          <w:szCs w:val="22"/>
        </w:rPr>
      </w:pPr>
      <w:r w:rsidRPr="00C23178">
        <w:rPr>
          <w:rFonts w:asciiTheme="minorHAnsi" w:hAnsiTheme="minorHAnsi" w:cstheme="minorHAnsi"/>
          <w:szCs w:val="22"/>
        </w:rPr>
        <w:t xml:space="preserve">Visual time tables </w:t>
      </w:r>
    </w:p>
    <w:p w14:paraId="2085F74B" w14:textId="77777777" w:rsidR="00C23178" w:rsidRDefault="00C23178" w:rsidP="00C23178">
      <w:pPr>
        <w:pStyle w:val="Heading1"/>
        <w:spacing w:before="0" w:line="240" w:lineRule="auto"/>
        <w:rPr>
          <w:rFonts w:asciiTheme="minorHAnsi" w:hAnsiTheme="minorHAnsi" w:cstheme="minorHAnsi"/>
          <w:color w:val="008080"/>
          <w:sz w:val="22"/>
          <w:szCs w:val="22"/>
          <w:lang w:eastAsia="en-GB"/>
        </w:rPr>
      </w:pPr>
      <w:bookmarkStart w:id="1" w:name="_3.2_Targeted_support"/>
      <w:bookmarkEnd w:id="1"/>
    </w:p>
    <w:p w14:paraId="3E7136ED" w14:textId="77777777" w:rsidR="00C23178" w:rsidRDefault="00C23178" w:rsidP="00C23178">
      <w:pPr>
        <w:pStyle w:val="Heading1"/>
        <w:spacing w:before="0" w:line="240" w:lineRule="auto"/>
        <w:rPr>
          <w:rFonts w:asciiTheme="minorHAnsi" w:hAnsiTheme="minorHAnsi" w:cstheme="minorHAnsi"/>
          <w:color w:val="008080"/>
          <w:sz w:val="22"/>
          <w:szCs w:val="22"/>
          <w:lang w:eastAsia="en-GB"/>
        </w:rPr>
      </w:pPr>
    </w:p>
    <w:p w14:paraId="0D638E1B" w14:textId="77777777" w:rsidR="00C23178" w:rsidRDefault="00C23178" w:rsidP="00C23178">
      <w:pPr>
        <w:pStyle w:val="Heading1"/>
        <w:spacing w:before="0" w:line="240" w:lineRule="auto"/>
        <w:rPr>
          <w:rFonts w:asciiTheme="minorHAnsi" w:hAnsiTheme="minorHAnsi" w:cstheme="minorHAnsi"/>
          <w:color w:val="008080"/>
          <w:sz w:val="22"/>
          <w:szCs w:val="22"/>
          <w:lang w:eastAsia="en-GB"/>
        </w:rPr>
      </w:pPr>
    </w:p>
    <w:p w14:paraId="5C3E8981" w14:textId="77777777" w:rsidR="000E59FF" w:rsidRDefault="000E59FF" w:rsidP="00C23178">
      <w:pPr>
        <w:pStyle w:val="Heading1"/>
        <w:spacing w:before="0" w:line="240" w:lineRule="auto"/>
        <w:rPr>
          <w:rFonts w:asciiTheme="minorHAnsi" w:hAnsiTheme="minorHAnsi" w:cstheme="minorHAnsi"/>
          <w:color w:val="008080"/>
          <w:sz w:val="22"/>
          <w:szCs w:val="22"/>
          <w:lang w:eastAsia="en-GB"/>
        </w:rPr>
      </w:pPr>
    </w:p>
    <w:p w14:paraId="030A93A6" w14:textId="457608DB" w:rsidR="00C23178" w:rsidRPr="00C23178" w:rsidRDefault="00C23178" w:rsidP="000E59FF">
      <w:pPr>
        <w:pStyle w:val="Heading1"/>
        <w:spacing w:before="0" w:line="276" w:lineRule="auto"/>
        <w:rPr>
          <w:rFonts w:asciiTheme="minorHAnsi" w:hAnsiTheme="minorHAnsi" w:cstheme="minorHAnsi"/>
          <w:color w:val="008080"/>
          <w:sz w:val="22"/>
          <w:szCs w:val="22"/>
          <w:lang w:eastAsia="en-GB"/>
        </w:rPr>
      </w:pPr>
      <w:r w:rsidRPr="00C23178">
        <w:rPr>
          <w:rFonts w:asciiTheme="minorHAnsi" w:hAnsiTheme="minorHAnsi" w:cstheme="minorHAnsi"/>
          <w:color w:val="008080"/>
          <w:sz w:val="22"/>
          <w:szCs w:val="22"/>
          <w:lang w:eastAsia="en-GB"/>
        </w:rPr>
        <w:t xml:space="preserve">Targeted support </w:t>
      </w:r>
    </w:p>
    <w:p w14:paraId="47CEE6A0" w14:textId="77777777" w:rsidR="00C23178" w:rsidRPr="00C23178" w:rsidRDefault="00C23178" w:rsidP="000E59FF">
      <w:pPr>
        <w:spacing w:after="0" w:line="276" w:lineRule="auto"/>
        <w:rPr>
          <w:rFonts w:cstheme="minorHAnsi"/>
          <w:lang w:eastAsia="en-GB"/>
        </w:rPr>
      </w:pPr>
    </w:p>
    <w:p w14:paraId="67725F1E" w14:textId="77777777" w:rsidR="00C23178" w:rsidRPr="00C23178" w:rsidRDefault="00C23178" w:rsidP="000E59FF">
      <w:pPr>
        <w:pStyle w:val="Body"/>
        <w:jc w:val="left"/>
        <w:rPr>
          <w:rFonts w:asciiTheme="minorHAnsi" w:hAnsiTheme="minorHAnsi" w:cstheme="minorHAnsi"/>
          <w:b/>
          <w:szCs w:val="22"/>
        </w:rPr>
      </w:pPr>
      <w:r w:rsidRPr="00C23178">
        <w:rPr>
          <w:rFonts w:asciiTheme="minorHAnsi" w:hAnsiTheme="minorHAnsi" w:cstheme="minorHAnsi"/>
          <w:szCs w:val="22"/>
        </w:rPr>
        <w:t xml:space="preserve">Children and young people can benefit from additional or targeted support, tailored to their individual circumstances. This could be at any point on their learning journey or throughout the journey. </w:t>
      </w:r>
    </w:p>
    <w:p w14:paraId="29B7EE52" w14:textId="77777777" w:rsidR="00C23178" w:rsidRPr="00C23178" w:rsidRDefault="00C23178" w:rsidP="000E59FF">
      <w:pPr>
        <w:spacing w:after="0" w:line="276" w:lineRule="auto"/>
        <w:rPr>
          <w:rFonts w:cstheme="minorHAnsi"/>
        </w:rPr>
      </w:pPr>
    </w:p>
    <w:p w14:paraId="103E9343" w14:textId="77777777" w:rsidR="00C23178" w:rsidRPr="00C23178" w:rsidRDefault="00C23178" w:rsidP="000E59FF">
      <w:pPr>
        <w:pStyle w:val="Body"/>
        <w:jc w:val="left"/>
        <w:rPr>
          <w:rFonts w:asciiTheme="minorHAnsi" w:hAnsiTheme="minorHAnsi" w:cstheme="minorHAnsi"/>
          <w:szCs w:val="22"/>
        </w:rPr>
      </w:pPr>
      <w:r w:rsidRPr="00C23178">
        <w:rPr>
          <w:rFonts w:asciiTheme="minorHAnsi" w:hAnsiTheme="minorHAnsi" w:cstheme="minorHAnsi"/>
          <w:szCs w:val="22"/>
        </w:rPr>
        <w:t xml:space="preserve">This targeted' support is any focused support which children or young people may require for short or longer periods of time to help them overcome barriers to learning or to ensure progress in learning. </w:t>
      </w:r>
    </w:p>
    <w:p w14:paraId="4BA43227" w14:textId="77777777" w:rsidR="00C23178" w:rsidRPr="00C23178" w:rsidRDefault="00C23178" w:rsidP="000E59FF">
      <w:pPr>
        <w:pStyle w:val="Body"/>
        <w:jc w:val="left"/>
        <w:rPr>
          <w:rFonts w:asciiTheme="minorHAnsi" w:hAnsiTheme="minorHAnsi" w:cstheme="minorHAnsi"/>
          <w:szCs w:val="22"/>
        </w:rPr>
      </w:pPr>
      <w:r w:rsidRPr="00C23178">
        <w:rPr>
          <w:rFonts w:asciiTheme="minorHAnsi" w:hAnsiTheme="minorHAnsi" w:cstheme="minorHAnsi"/>
          <w:szCs w:val="22"/>
        </w:rPr>
        <w:t xml:space="preserve">Targeted support is usually, but not exclusively, co-ordinated and provided by staff with additional training and expertise through a staged intervention process. This may be by staff other than the class teacher and </w:t>
      </w:r>
      <w:proofErr w:type="spellStart"/>
      <w:r w:rsidRPr="00C23178">
        <w:rPr>
          <w:rFonts w:asciiTheme="minorHAnsi" w:hAnsiTheme="minorHAnsi" w:cstheme="minorHAnsi"/>
          <w:szCs w:val="22"/>
        </w:rPr>
        <w:t>outwith</w:t>
      </w:r>
      <w:proofErr w:type="spellEnd"/>
      <w:r w:rsidRPr="00C23178">
        <w:rPr>
          <w:rFonts w:asciiTheme="minorHAnsi" w:hAnsiTheme="minorHAnsi" w:cstheme="minorHAnsi"/>
          <w:szCs w:val="22"/>
        </w:rPr>
        <w:t xml:space="preserve"> the pre-school or  school setting but within education services </w:t>
      </w:r>
    </w:p>
    <w:p w14:paraId="7524E093" w14:textId="77777777" w:rsidR="00C23178" w:rsidRPr="00C23178" w:rsidRDefault="00C23178" w:rsidP="000E59FF">
      <w:pPr>
        <w:pStyle w:val="Body"/>
        <w:jc w:val="left"/>
        <w:rPr>
          <w:rFonts w:asciiTheme="minorHAnsi" w:hAnsiTheme="minorHAnsi" w:cstheme="minorHAnsi"/>
          <w:szCs w:val="22"/>
        </w:rPr>
      </w:pPr>
      <w:r w:rsidRPr="00C23178">
        <w:rPr>
          <w:rFonts w:asciiTheme="minorHAnsi" w:hAnsiTheme="minorHAnsi" w:cstheme="minorHAnsi"/>
          <w:szCs w:val="22"/>
        </w:rPr>
        <w:t xml:space="preserve">In a secondary school, this support may be coordinated by guidance/pastoral care/pupil support staff. .   </w:t>
      </w:r>
    </w:p>
    <w:p w14:paraId="22C86283" w14:textId="77777777" w:rsidR="00C23178" w:rsidRPr="00C23178" w:rsidRDefault="00C23178" w:rsidP="000E59FF">
      <w:pPr>
        <w:pStyle w:val="Body"/>
        <w:jc w:val="left"/>
        <w:rPr>
          <w:rFonts w:asciiTheme="minorHAnsi" w:hAnsiTheme="minorHAnsi" w:cstheme="minorHAnsi"/>
          <w:szCs w:val="22"/>
        </w:rPr>
      </w:pPr>
    </w:p>
    <w:p w14:paraId="7C77FFD9" w14:textId="77777777" w:rsidR="00C23178" w:rsidRPr="00C23178" w:rsidRDefault="00C23178" w:rsidP="000E59FF">
      <w:pPr>
        <w:pStyle w:val="Body"/>
        <w:jc w:val="left"/>
        <w:rPr>
          <w:rFonts w:asciiTheme="minorHAnsi" w:hAnsiTheme="minorHAnsi" w:cstheme="minorHAnsi"/>
          <w:szCs w:val="22"/>
        </w:rPr>
      </w:pPr>
      <w:r w:rsidRPr="00C23178">
        <w:rPr>
          <w:rFonts w:asciiTheme="minorHAnsi" w:hAnsiTheme="minorHAnsi" w:cstheme="minorHAnsi"/>
          <w:szCs w:val="22"/>
        </w:rPr>
        <w:t>Some examples of targeted support are below – this list is not exhaustive.</w:t>
      </w:r>
    </w:p>
    <w:p w14:paraId="229F13E1" w14:textId="77777777" w:rsidR="00C23178" w:rsidRPr="00C23178" w:rsidRDefault="00C23178" w:rsidP="000E59FF">
      <w:pPr>
        <w:pStyle w:val="Body"/>
        <w:rPr>
          <w:rFonts w:asciiTheme="minorHAnsi" w:hAnsiTheme="minorHAnsi" w:cstheme="minorHAnsi"/>
          <w:szCs w:val="22"/>
        </w:rPr>
      </w:pPr>
    </w:p>
    <w:p w14:paraId="294D2C27" w14:textId="77777777" w:rsidR="00AF5909" w:rsidRPr="00302B01" w:rsidRDefault="00AF5909" w:rsidP="00AF5909">
      <w:pPr>
        <w:numPr>
          <w:ilvl w:val="0"/>
          <w:numId w:val="43"/>
        </w:numPr>
        <w:spacing w:after="0" w:line="360" w:lineRule="auto"/>
        <w:ind w:left="780" w:right="780"/>
      </w:pPr>
      <w:r w:rsidRPr="00302B01">
        <w:t xml:space="preserve">Higher attaining children (ensuring progression) </w:t>
      </w:r>
    </w:p>
    <w:p w14:paraId="10A3AE29" w14:textId="77777777" w:rsidR="00AF5909" w:rsidRPr="00302B01" w:rsidRDefault="00AF5909" w:rsidP="00AF5909">
      <w:pPr>
        <w:numPr>
          <w:ilvl w:val="0"/>
          <w:numId w:val="43"/>
        </w:numPr>
        <w:spacing w:after="0" w:line="360" w:lineRule="auto"/>
        <w:ind w:left="780" w:right="780"/>
      </w:pPr>
      <w:r w:rsidRPr="00302B01">
        <w:t xml:space="preserve">Bereavement </w:t>
      </w:r>
      <w:r>
        <w:t xml:space="preserve">peer support group </w:t>
      </w:r>
    </w:p>
    <w:p w14:paraId="725D1423" w14:textId="77777777" w:rsidR="00AF5909" w:rsidRPr="00302B01" w:rsidRDefault="00AF5909" w:rsidP="00AF5909">
      <w:pPr>
        <w:numPr>
          <w:ilvl w:val="0"/>
          <w:numId w:val="43"/>
        </w:numPr>
        <w:spacing w:after="0" w:line="360" w:lineRule="auto"/>
        <w:ind w:left="780" w:right="780"/>
      </w:pPr>
      <w:r w:rsidRPr="00302B01">
        <w:t xml:space="preserve">Input from </w:t>
      </w:r>
      <w:r w:rsidRPr="00302B01">
        <w:rPr>
          <w:rStyle w:val="HTMLDefinition"/>
          <w:b/>
          <w:bCs/>
          <w:i w:val="0"/>
          <w:iCs w:val="0"/>
        </w:rPr>
        <w:t>Allied Health Professionals</w:t>
      </w:r>
      <w:r w:rsidRPr="00302B01">
        <w:t xml:space="preserve"> e.g. speech and language </w:t>
      </w:r>
    </w:p>
    <w:p w14:paraId="77DA7A39" w14:textId="77777777" w:rsidR="00AF5909" w:rsidRPr="00302B01" w:rsidRDefault="00AF5909" w:rsidP="00AF5909">
      <w:pPr>
        <w:numPr>
          <w:ilvl w:val="0"/>
          <w:numId w:val="43"/>
        </w:numPr>
        <w:spacing w:after="0" w:line="360" w:lineRule="auto"/>
        <w:ind w:left="780" w:right="780"/>
      </w:pPr>
      <w:r w:rsidRPr="00302B01">
        <w:t xml:space="preserve">Specific learning difficulties </w:t>
      </w:r>
    </w:p>
    <w:p w14:paraId="138FD21F" w14:textId="77777777" w:rsidR="00AF5909" w:rsidRPr="00302B01" w:rsidRDefault="00AF5909" w:rsidP="00AF5909">
      <w:pPr>
        <w:numPr>
          <w:ilvl w:val="0"/>
          <w:numId w:val="43"/>
        </w:numPr>
        <w:spacing w:after="0" w:line="360" w:lineRule="auto"/>
        <w:ind w:left="780" w:right="780"/>
      </w:pPr>
      <w:r w:rsidRPr="00302B01">
        <w:t xml:space="preserve">Trauma </w:t>
      </w:r>
      <w:r>
        <w:t xml:space="preserve">informed interventions designed for a care experienced child/young person </w:t>
      </w:r>
    </w:p>
    <w:p w14:paraId="0F7CBB04" w14:textId="77777777" w:rsidR="00AF5909" w:rsidRPr="00302B01" w:rsidRDefault="00AF5909" w:rsidP="00AF5909">
      <w:pPr>
        <w:numPr>
          <w:ilvl w:val="0"/>
          <w:numId w:val="43"/>
        </w:numPr>
        <w:spacing w:after="0" w:line="360" w:lineRule="auto"/>
        <w:ind w:left="780" w:right="780"/>
      </w:pPr>
      <w:r w:rsidRPr="00302B01">
        <w:t xml:space="preserve">Complex needs </w:t>
      </w:r>
      <w:r>
        <w:t xml:space="preserve">e.g. sessions in a sensory room </w:t>
      </w:r>
    </w:p>
    <w:p w14:paraId="69C30934" w14:textId="2362A174" w:rsidR="00D9482E" w:rsidRDefault="00D9482E" w:rsidP="00D9482E"/>
    <w:p w14:paraId="7A4511E3" w14:textId="77777777" w:rsidR="00D9482E" w:rsidRDefault="00D9482E" w:rsidP="00D9482E"/>
    <w:p w14:paraId="27A8B0C1" w14:textId="3E80BFD1" w:rsidR="00662555" w:rsidRPr="00C03373" w:rsidRDefault="008675D8" w:rsidP="00A43F11">
      <w:pPr>
        <w:pStyle w:val="Heading"/>
      </w:pPr>
      <w:r>
        <w:rPr>
          <w:szCs w:val="24"/>
        </w:rPr>
        <w:br w:type="page"/>
      </w:r>
      <w:r w:rsidR="00662555" w:rsidRPr="00662555">
        <w:lastRenderedPageBreak/>
        <w:t xml:space="preserve">Scottish Perspective on Dyslexia   </w:t>
      </w:r>
    </w:p>
    <w:p w14:paraId="0D91ADF0" w14:textId="77777777" w:rsidR="00AC3CE7" w:rsidRPr="0045799D" w:rsidRDefault="00257559" w:rsidP="00257559">
      <w:pPr>
        <w:rPr>
          <w:rFonts w:cs="Arial"/>
        </w:rPr>
      </w:pPr>
      <w:r w:rsidRPr="0045799D">
        <w:rPr>
          <w:rFonts w:cs="Arial"/>
          <w:color w:val="000000"/>
        </w:rPr>
        <w:t xml:space="preserve">In Scotland, research on dyslexia has produced a body of literature which investigates the nature, causes and approaches that can effectively ease the barriers to learning experienced by children and young people with dyslexia. For example, neuroscience research through brain imaging has identified diversity in the brain for adolescents and for those with dyslexia. There is no shortage of understanding of both the cognitive and the biological aspects of dyslexia (Elliot, Davidson &amp; Lewin, 2007). Most sources of evidence lead to the conclusion that dyslexia is rooted in difficulties associated with language, particularly phonological processing. Overall, researchers and professionals are still at an early stage in the journey toward understanding how to meet effectively the needs of learners with dyslexia. This ongoing research should ensure more positive outcomes for children and young people with dyslexia in the future (Sawyer, 2006). </w:t>
      </w:r>
      <w:r w:rsidR="00A85BF5" w:rsidRPr="0045799D">
        <w:rPr>
          <w:rFonts w:cs="Arial"/>
        </w:rPr>
        <w:t>Making Sense Review</w:t>
      </w:r>
      <w:r w:rsidRPr="0045799D">
        <w:rPr>
          <w:rFonts w:cs="Arial"/>
        </w:rPr>
        <w:t xml:space="preserve"> 2014</w:t>
      </w:r>
    </w:p>
    <w:p w14:paraId="28CA9127" w14:textId="77777777" w:rsidR="00F266AA" w:rsidRDefault="00F266AA" w:rsidP="009A5241">
      <w:pPr>
        <w:pStyle w:val="ListParagraph"/>
        <w:spacing w:before="240" w:after="240" w:line="276" w:lineRule="auto"/>
        <w:ind w:left="0"/>
        <w:rPr>
          <w:rFonts w:cs="Arial"/>
        </w:rPr>
      </w:pPr>
    </w:p>
    <w:p w14:paraId="7E2F4B26" w14:textId="77777777" w:rsidR="00F266AA" w:rsidRPr="000474AC" w:rsidRDefault="000474AC" w:rsidP="009A5241">
      <w:pPr>
        <w:pStyle w:val="ListParagraph"/>
        <w:spacing w:before="240" w:after="240" w:line="276" w:lineRule="auto"/>
        <w:ind w:left="0"/>
        <w:rPr>
          <w:rFonts w:cs="Arial"/>
        </w:rPr>
      </w:pPr>
      <w:r w:rsidRPr="000474AC">
        <w:t xml:space="preserve">Dyslexia is a Specific Learning Difficulty and a recognised disability under the Equality Act (formerly the Disability Discrimination Act). Dyslexia is both hereditary and life-long and affects both children and adults. It is estimated that one person in ten is dyslexic in Scotland (approx. 550,000), with 1 in 4 of those 10 (2.5%) classed as severely dyslexic.  </w:t>
      </w:r>
    </w:p>
    <w:p w14:paraId="7762E3AB" w14:textId="77777777" w:rsidR="00F266AA" w:rsidRDefault="00F266AA" w:rsidP="009A5241">
      <w:pPr>
        <w:pStyle w:val="ListParagraph"/>
        <w:spacing w:before="240" w:after="240" w:line="276" w:lineRule="auto"/>
        <w:ind w:left="0"/>
        <w:rPr>
          <w:rFonts w:cs="Arial"/>
        </w:rPr>
      </w:pPr>
    </w:p>
    <w:p w14:paraId="27C5027F" w14:textId="77777777" w:rsidR="003B7AE0" w:rsidRPr="00257559" w:rsidRDefault="00257559" w:rsidP="009A5241">
      <w:pPr>
        <w:pStyle w:val="ListParagraph"/>
        <w:spacing w:before="240" w:after="240" w:line="276" w:lineRule="auto"/>
        <w:ind w:left="0"/>
        <w:rPr>
          <w:rFonts w:cs="Arial"/>
        </w:rPr>
      </w:pPr>
      <w:r>
        <w:rPr>
          <w:rFonts w:cs="Arial"/>
        </w:rPr>
        <w:t xml:space="preserve">Over time a </w:t>
      </w:r>
      <w:r w:rsidRPr="00257559">
        <w:rPr>
          <w:rFonts w:cs="Arial"/>
        </w:rPr>
        <w:t>range</w:t>
      </w:r>
      <w:r w:rsidR="003B7AE0" w:rsidRPr="00257559">
        <w:rPr>
          <w:rFonts w:cs="Arial"/>
        </w:rPr>
        <w:t xml:space="preserve"> of terms</w:t>
      </w:r>
      <w:r w:rsidR="009A5241">
        <w:rPr>
          <w:rFonts w:cs="Arial"/>
        </w:rPr>
        <w:t xml:space="preserve"> and definitions </w:t>
      </w:r>
      <w:r w:rsidR="009A5241" w:rsidRPr="00257559">
        <w:rPr>
          <w:rFonts w:cs="Arial"/>
        </w:rPr>
        <w:t>have</w:t>
      </w:r>
      <w:r w:rsidR="003B7AE0" w:rsidRPr="00257559">
        <w:rPr>
          <w:rFonts w:cs="Arial"/>
        </w:rPr>
        <w:t xml:space="preserve"> been </w:t>
      </w:r>
      <w:r w:rsidR="009A5241">
        <w:rPr>
          <w:rFonts w:cs="Arial"/>
        </w:rPr>
        <w:t xml:space="preserve">developed </w:t>
      </w:r>
      <w:r w:rsidR="003B7AE0" w:rsidRPr="00257559">
        <w:rPr>
          <w:rFonts w:cs="Arial"/>
        </w:rPr>
        <w:t>and may still be used in some countries to describe dyslexia</w:t>
      </w:r>
      <w:r w:rsidR="0016632E">
        <w:rPr>
          <w:rFonts w:cs="Arial"/>
        </w:rPr>
        <w:t>:</w:t>
      </w:r>
    </w:p>
    <w:p w14:paraId="4BFD80DA" w14:textId="77777777" w:rsidR="003B7AE0" w:rsidRPr="00257559" w:rsidRDefault="000B042E" w:rsidP="006043E0">
      <w:pPr>
        <w:pStyle w:val="ListParagraph"/>
        <w:numPr>
          <w:ilvl w:val="0"/>
          <w:numId w:val="12"/>
        </w:numPr>
        <w:rPr>
          <w:rFonts w:cs="Arial"/>
        </w:rPr>
      </w:pPr>
      <w:r w:rsidRPr="00257559">
        <w:rPr>
          <w:rFonts w:cs="Arial"/>
        </w:rPr>
        <w:t xml:space="preserve">Developmental </w:t>
      </w:r>
      <w:r w:rsidR="003B7AE0" w:rsidRPr="00257559">
        <w:rPr>
          <w:rFonts w:cs="Arial"/>
        </w:rPr>
        <w:t xml:space="preserve">dyslexia </w:t>
      </w:r>
    </w:p>
    <w:p w14:paraId="5745064F" w14:textId="77777777" w:rsidR="003B7AE0" w:rsidRPr="00257559" w:rsidRDefault="003B7AE0" w:rsidP="006043E0">
      <w:pPr>
        <w:pStyle w:val="ListParagraph"/>
        <w:numPr>
          <w:ilvl w:val="0"/>
          <w:numId w:val="12"/>
        </w:numPr>
        <w:rPr>
          <w:rFonts w:cs="Arial"/>
        </w:rPr>
      </w:pPr>
      <w:r w:rsidRPr="00257559">
        <w:rPr>
          <w:rFonts w:cs="Arial"/>
        </w:rPr>
        <w:t>Congenital</w:t>
      </w:r>
      <w:r w:rsidR="000B042E" w:rsidRPr="00257559">
        <w:rPr>
          <w:rFonts w:cs="Arial"/>
        </w:rPr>
        <w:t xml:space="preserve"> word blindness  </w:t>
      </w:r>
    </w:p>
    <w:p w14:paraId="0E0FD9BF" w14:textId="77777777" w:rsidR="003B7AE0" w:rsidRPr="00257559" w:rsidRDefault="003B7AE0" w:rsidP="006043E0">
      <w:pPr>
        <w:pStyle w:val="ListParagraph"/>
        <w:numPr>
          <w:ilvl w:val="0"/>
          <w:numId w:val="12"/>
        </w:numPr>
        <w:rPr>
          <w:rFonts w:cs="Arial"/>
        </w:rPr>
      </w:pPr>
      <w:r w:rsidRPr="00257559">
        <w:rPr>
          <w:rFonts w:cs="Arial"/>
        </w:rPr>
        <w:t>R</w:t>
      </w:r>
      <w:r w:rsidR="000B042E" w:rsidRPr="00257559">
        <w:rPr>
          <w:rFonts w:cs="Arial"/>
        </w:rPr>
        <w:t xml:space="preserve">eading disability  </w:t>
      </w:r>
    </w:p>
    <w:p w14:paraId="11212E16" w14:textId="77777777" w:rsidR="003B7AE0" w:rsidRPr="00257559" w:rsidRDefault="003B7AE0" w:rsidP="006043E0">
      <w:pPr>
        <w:pStyle w:val="ListParagraph"/>
        <w:numPr>
          <w:ilvl w:val="0"/>
          <w:numId w:val="12"/>
        </w:numPr>
        <w:rPr>
          <w:rFonts w:cs="Arial"/>
        </w:rPr>
      </w:pPr>
      <w:r w:rsidRPr="00257559">
        <w:rPr>
          <w:rFonts w:cs="Arial"/>
        </w:rPr>
        <w:t>R</w:t>
      </w:r>
      <w:r w:rsidR="000B042E" w:rsidRPr="00257559">
        <w:rPr>
          <w:rFonts w:cs="Arial"/>
        </w:rPr>
        <w:t xml:space="preserve">eading disorder   </w:t>
      </w:r>
    </w:p>
    <w:p w14:paraId="40F1B039" w14:textId="77777777" w:rsidR="003B7AE0" w:rsidRPr="00257559" w:rsidRDefault="003B7AE0" w:rsidP="006043E0">
      <w:pPr>
        <w:pStyle w:val="ListParagraph"/>
        <w:numPr>
          <w:ilvl w:val="0"/>
          <w:numId w:val="12"/>
        </w:numPr>
        <w:rPr>
          <w:rFonts w:cs="Arial"/>
        </w:rPr>
      </w:pPr>
      <w:r w:rsidRPr="00257559">
        <w:rPr>
          <w:rFonts w:cs="Arial"/>
        </w:rPr>
        <w:t>S</w:t>
      </w:r>
      <w:r w:rsidR="000B042E" w:rsidRPr="00257559">
        <w:rPr>
          <w:rFonts w:cs="Arial"/>
        </w:rPr>
        <w:t xml:space="preserve">pecific learning difficulty  </w:t>
      </w:r>
    </w:p>
    <w:p w14:paraId="13025752" w14:textId="77777777" w:rsidR="00E87910" w:rsidRPr="00257559" w:rsidRDefault="003B7AE0" w:rsidP="006043E0">
      <w:pPr>
        <w:pStyle w:val="ListParagraph"/>
        <w:numPr>
          <w:ilvl w:val="0"/>
          <w:numId w:val="12"/>
        </w:numPr>
        <w:rPr>
          <w:rFonts w:cs="Arial"/>
        </w:rPr>
      </w:pPr>
      <w:r w:rsidRPr="00257559">
        <w:rPr>
          <w:rFonts w:cs="Arial"/>
        </w:rPr>
        <w:t>P</w:t>
      </w:r>
      <w:r w:rsidR="000B042E" w:rsidRPr="00257559">
        <w:rPr>
          <w:rFonts w:cs="Arial"/>
        </w:rPr>
        <w:t>honological dyslexia</w:t>
      </w:r>
    </w:p>
    <w:p w14:paraId="5BDCABBF" w14:textId="77777777" w:rsidR="000B042E" w:rsidRPr="00257559" w:rsidRDefault="00E87910" w:rsidP="006043E0">
      <w:pPr>
        <w:pStyle w:val="ListParagraph"/>
        <w:numPr>
          <w:ilvl w:val="0"/>
          <w:numId w:val="12"/>
        </w:numPr>
        <w:rPr>
          <w:rFonts w:cs="Arial"/>
        </w:rPr>
      </w:pPr>
      <w:r w:rsidRPr="00257559">
        <w:t>Learning difference</w:t>
      </w:r>
      <w:r w:rsidR="000B042E" w:rsidRPr="00257559">
        <w:rPr>
          <w:rFonts w:cs="Arial"/>
        </w:rPr>
        <w:t xml:space="preserve">  </w:t>
      </w:r>
    </w:p>
    <w:p w14:paraId="3BB598C0" w14:textId="77777777" w:rsidR="00E87910" w:rsidRDefault="00E87910" w:rsidP="006043E0">
      <w:pPr>
        <w:pStyle w:val="ListParagraph"/>
        <w:numPr>
          <w:ilvl w:val="0"/>
          <w:numId w:val="12"/>
        </w:numPr>
        <w:rPr>
          <w:rFonts w:cs="Arial"/>
        </w:rPr>
      </w:pPr>
      <w:r w:rsidRPr="00257559">
        <w:rPr>
          <w:rFonts w:cs="Arial"/>
        </w:rPr>
        <w:t xml:space="preserve">Learning difficulty </w:t>
      </w:r>
    </w:p>
    <w:p w14:paraId="40B1D9D6" w14:textId="77777777" w:rsidR="009A5241" w:rsidRDefault="009A5241" w:rsidP="009A5241">
      <w:pPr>
        <w:pStyle w:val="ListParagraph"/>
        <w:ind w:left="0"/>
        <w:rPr>
          <w:rFonts w:cs="Arial"/>
        </w:rPr>
      </w:pPr>
    </w:p>
    <w:p w14:paraId="01FEC9A7" w14:textId="77777777" w:rsidR="008C7DBA" w:rsidRDefault="009A5241" w:rsidP="00AC3CE7">
      <w:pPr>
        <w:pStyle w:val="ListParagraph"/>
        <w:spacing w:before="240" w:after="240" w:line="276" w:lineRule="auto"/>
        <w:ind w:left="0"/>
        <w:rPr>
          <w:rFonts w:cs="Arial"/>
          <w:color w:val="000000"/>
        </w:rPr>
      </w:pPr>
      <w:r>
        <w:rPr>
          <w:rFonts w:cs="Arial"/>
          <w:color w:val="000000"/>
        </w:rPr>
        <w:t xml:space="preserve">The 2009 Scottish </w:t>
      </w:r>
      <w:r w:rsidR="007E2895">
        <w:rPr>
          <w:rFonts w:cs="Arial"/>
          <w:color w:val="000000"/>
        </w:rPr>
        <w:t xml:space="preserve">Government working </w:t>
      </w:r>
      <w:r>
        <w:rPr>
          <w:rFonts w:cs="Arial"/>
          <w:color w:val="000000"/>
        </w:rPr>
        <w:t xml:space="preserve">definition of dyslexia </w:t>
      </w:r>
      <w:r w:rsidR="007E2895">
        <w:rPr>
          <w:rFonts w:cs="Arial"/>
          <w:color w:val="000000"/>
        </w:rPr>
        <w:t xml:space="preserve">was agreed and this </w:t>
      </w:r>
      <w:r>
        <w:rPr>
          <w:rFonts w:cs="Arial"/>
          <w:color w:val="000000"/>
        </w:rPr>
        <w:t>provides an overview of the wide ra</w:t>
      </w:r>
      <w:r w:rsidR="00F97712">
        <w:rPr>
          <w:rFonts w:cs="Arial"/>
          <w:color w:val="000000"/>
        </w:rPr>
        <w:t>nge of characteristics which may</w:t>
      </w:r>
      <w:r>
        <w:rPr>
          <w:rFonts w:cs="Arial"/>
          <w:color w:val="000000"/>
        </w:rPr>
        <w:t xml:space="preserve"> be experienced by individuals who are dyslexic. It is helpful to understand and view </w:t>
      </w:r>
      <w:r>
        <w:rPr>
          <w:rFonts w:cs="Arial"/>
        </w:rPr>
        <w:t xml:space="preserve">Dyslexia as a </w:t>
      </w:r>
      <w:r w:rsidRPr="00A85BF5">
        <w:rPr>
          <w:rFonts w:cs="Arial"/>
        </w:rPr>
        <w:t xml:space="preserve">learning difference not </w:t>
      </w:r>
      <w:r>
        <w:rPr>
          <w:rFonts w:cs="Arial"/>
        </w:rPr>
        <w:t xml:space="preserve">a learning </w:t>
      </w:r>
      <w:r w:rsidRPr="00A85BF5">
        <w:rPr>
          <w:rFonts w:cs="Arial"/>
        </w:rPr>
        <w:t>difficulty</w:t>
      </w:r>
      <w:r>
        <w:rPr>
          <w:rFonts w:cs="Arial"/>
        </w:rPr>
        <w:t>.</w:t>
      </w:r>
      <w:r>
        <w:rPr>
          <w:rFonts w:cs="Arial"/>
          <w:color w:val="000000"/>
        </w:rPr>
        <w:t xml:space="preserve"> </w:t>
      </w:r>
      <w:r w:rsidR="006F4DF8">
        <w:rPr>
          <w:rFonts w:cs="Arial"/>
          <w:color w:val="000000"/>
        </w:rPr>
        <w:t xml:space="preserve">There is no typical dyslexic profile, but there are characteristics which are commonly associated with dyslexia. </w:t>
      </w:r>
      <w:r>
        <w:rPr>
          <w:rFonts w:cs="Arial"/>
          <w:color w:val="000000"/>
        </w:rPr>
        <w:t>It is important to remember that the child or young person must be placed at the centre</w:t>
      </w:r>
      <w:r w:rsidRPr="009A5241">
        <w:rPr>
          <w:rFonts w:cs="Arial"/>
          <w:color w:val="000000"/>
        </w:rPr>
        <w:t xml:space="preserve"> </w:t>
      </w:r>
      <w:r>
        <w:rPr>
          <w:rFonts w:cs="Arial"/>
          <w:color w:val="000000"/>
        </w:rPr>
        <w:t>of the planning for</w:t>
      </w:r>
      <w:r w:rsidR="007E2895">
        <w:rPr>
          <w:rFonts w:cs="Arial"/>
          <w:color w:val="000000"/>
        </w:rPr>
        <w:t xml:space="preserve"> identification,</w:t>
      </w:r>
      <w:r>
        <w:rPr>
          <w:rFonts w:cs="Arial"/>
          <w:color w:val="000000"/>
        </w:rPr>
        <w:t xml:space="preserve"> support and intervention and to ensure that their strengths and views will also be key focus areas.</w:t>
      </w:r>
    </w:p>
    <w:p w14:paraId="68C3785C" w14:textId="77777777" w:rsidR="00936C18" w:rsidRPr="00AC3CE7" w:rsidRDefault="00936C18" w:rsidP="00AC3CE7">
      <w:pPr>
        <w:pStyle w:val="ListParagraph"/>
        <w:spacing w:before="240" w:after="240" w:line="276" w:lineRule="auto"/>
        <w:ind w:left="0"/>
        <w:rPr>
          <w:rFonts w:cs="Arial"/>
          <w:color w:val="000000"/>
        </w:rPr>
      </w:pPr>
    </w:p>
    <w:p w14:paraId="2DED6273" w14:textId="77777777" w:rsidR="009A5241" w:rsidRPr="009A5241" w:rsidRDefault="007E2895" w:rsidP="009A5241">
      <w:pPr>
        <w:rPr>
          <w:rFonts w:cs="Arial"/>
          <w:b/>
        </w:rPr>
      </w:pPr>
      <w:r>
        <w:rPr>
          <w:rFonts w:cs="Arial"/>
          <w:b/>
        </w:rPr>
        <w:t>Common s</w:t>
      </w:r>
      <w:r w:rsidR="00A271D8" w:rsidRPr="009A5241">
        <w:rPr>
          <w:rFonts w:cs="Arial"/>
          <w:b/>
        </w:rPr>
        <w:t xml:space="preserve">trengths which can be </w:t>
      </w:r>
      <w:r w:rsidR="00A271D8" w:rsidRPr="009A5241">
        <w:rPr>
          <w:rFonts w:cs="Arial"/>
          <w:b/>
          <w:color w:val="000000"/>
        </w:rPr>
        <w:t>experienced by individuals</w:t>
      </w:r>
      <w:r w:rsidR="00A271D8" w:rsidRPr="009A5241">
        <w:rPr>
          <w:rFonts w:cs="Arial"/>
          <w:b/>
        </w:rPr>
        <w:t xml:space="preserve"> </w:t>
      </w:r>
      <w:r>
        <w:rPr>
          <w:rFonts w:cs="Arial"/>
          <w:b/>
        </w:rPr>
        <w:t xml:space="preserve">with </w:t>
      </w:r>
      <w:r>
        <w:rPr>
          <w:rFonts w:cs="Arial"/>
          <w:b/>
          <w:color w:val="000000"/>
        </w:rPr>
        <w:t>dyslexia</w:t>
      </w:r>
    </w:p>
    <w:p w14:paraId="06E6A761" w14:textId="77777777" w:rsidR="009A5241" w:rsidRPr="006F4DF8" w:rsidRDefault="00445BCE" w:rsidP="006043E0">
      <w:pPr>
        <w:pStyle w:val="ListParagraph"/>
        <w:numPr>
          <w:ilvl w:val="0"/>
          <w:numId w:val="17"/>
        </w:numPr>
        <w:autoSpaceDE w:val="0"/>
        <w:autoSpaceDN w:val="0"/>
        <w:adjustRightInd w:val="0"/>
        <w:spacing w:after="0" w:line="240" w:lineRule="auto"/>
        <w:rPr>
          <w:rFonts w:cs="Century Gothic"/>
        </w:rPr>
      </w:pPr>
      <w:r w:rsidRPr="006F4DF8">
        <w:rPr>
          <w:rFonts w:cs="Century Gothic"/>
        </w:rPr>
        <w:t>Can be very creative and enjoy practical tasks</w:t>
      </w:r>
    </w:p>
    <w:p w14:paraId="59AFE04B" w14:textId="77777777" w:rsidR="00445BCE" w:rsidRPr="006F4DF8" w:rsidRDefault="00445BCE" w:rsidP="006043E0">
      <w:pPr>
        <w:pStyle w:val="ListParagraph"/>
        <w:numPr>
          <w:ilvl w:val="0"/>
          <w:numId w:val="17"/>
        </w:numPr>
        <w:autoSpaceDE w:val="0"/>
        <w:autoSpaceDN w:val="0"/>
        <w:adjustRightInd w:val="0"/>
        <w:spacing w:after="0" w:line="240" w:lineRule="auto"/>
        <w:rPr>
          <w:rFonts w:cs="Century Gothic"/>
        </w:rPr>
      </w:pPr>
      <w:r w:rsidRPr="006F4DF8">
        <w:rPr>
          <w:rFonts w:cs="Century Gothic"/>
        </w:rPr>
        <w:t>Strong visual thinking skills e.g.</w:t>
      </w:r>
      <w:r w:rsidR="00383F90">
        <w:rPr>
          <w:rFonts w:cs="Century Gothic"/>
        </w:rPr>
        <w:t xml:space="preserve"> seeing and </w:t>
      </w:r>
      <w:r w:rsidRPr="006F4DF8">
        <w:rPr>
          <w:rFonts w:cs="Century Gothic"/>
        </w:rPr>
        <w:t>think</w:t>
      </w:r>
      <w:r w:rsidR="00383F90">
        <w:rPr>
          <w:rFonts w:cs="Century Gothic"/>
        </w:rPr>
        <w:t>ing</w:t>
      </w:r>
      <w:r w:rsidRPr="006F4DF8">
        <w:rPr>
          <w:rFonts w:cs="Century Gothic"/>
        </w:rPr>
        <w:t xml:space="preserve"> in 3D, </w:t>
      </w:r>
      <w:r w:rsidR="00383F90">
        <w:rPr>
          <w:rFonts w:cs="Century Gothic"/>
        </w:rPr>
        <w:t>visualising</w:t>
      </w:r>
      <w:r w:rsidRPr="006F4DF8">
        <w:rPr>
          <w:rFonts w:cs="Century Gothic"/>
        </w:rPr>
        <w:t xml:space="preserve"> a structure from plans</w:t>
      </w:r>
    </w:p>
    <w:p w14:paraId="4B3C95F5" w14:textId="77777777" w:rsidR="00445BCE" w:rsidRPr="006F4DF8" w:rsidRDefault="006F4DF8" w:rsidP="006043E0">
      <w:pPr>
        <w:pStyle w:val="ListParagraph"/>
        <w:numPr>
          <w:ilvl w:val="0"/>
          <w:numId w:val="17"/>
        </w:numPr>
        <w:autoSpaceDE w:val="0"/>
        <w:autoSpaceDN w:val="0"/>
        <w:adjustRightInd w:val="0"/>
        <w:spacing w:after="0" w:line="240" w:lineRule="auto"/>
        <w:rPr>
          <w:rFonts w:cs="Century Gothic"/>
        </w:rPr>
      </w:pPr>
      <w:r w:rsidRPr="006F4DF8">
        <w:rPr>
          <w:rFonts w:cs="Century Gothic"/>
        </w:rPr>
        <w:t>Good verbal skills and good social interaction</w:t>
      </w:r>
    </w:p>
    <w:p w14:paraId="6E51A361" w14:textId="77777777" w:rsidR="006F4DF8" w:rsidRDefault="006F4DF8" w:rsidP="006043E0">
      <w:pPr>
        <w:pStyle w:val="ListParagraph"/>
        <w:numPr>
          <w:ilvl w:val="0"/>
          <w:numId w:val="17"/>
        </w:numPr>
        <w:autoSpaceDE w:val="0"/>
        <w:autoSpaceDN w:val="0"/>
        <w:adjustRightInd w:val="0"/>
        <w:spacing w:after="0" w:line="240" w:lineRule="auto"/>
        <w:rPr>
          <w:rFonts w:cs="Century Gothic"/>
        </w:rPr>
      </w:pPr>
      <w:r w:rsidRPr="006F4DF8">
        <w:rPr>
          <w:rFonts w:cs="Century Gothic"/>
        </w:rPr>
        <w:t>Good at problem solving, thinking outside the box, seeing the whole picture.</w:t>
      </w:r>
    </w:p>
    <w:p w14:paraId="4CF5B61A" w14:textId="77777777" w:rsidR="006F4DF8" w:rsidRPr="00383F90" w:rsidRDefault="006F4DF8" w:rsidP="00383F90">
      <w:pPr>
        <w:autoSpaceDE w:val="0"/>
        <w:autoSpaceDN w:val="0"/>
        <w:adjustRightInd w:val="0"/>
        <w:spacing w:after="0" w:line="240" w:lineRule="auto"/>
        <w:rPr>
          <w:rFonts w:cs="Century Gothic"/>
        </w:rPr>
      </w:pPr>
    </w:p>
    <w:p w14:paraId="0957D2A6" w14:textId="77777777" w:rsidR="009A5241" w:rsidRDefault="009A5241" w:rsidP="009A5241">
      <w:pPr>
        <w:pStyle w:val="ListParagraph"/>
        <w:spacing w:before="240" w:after="240" w:line="276" w:lineRule="auto"/>
        <w:ind w:left="0"/>
        <w:rPr>
          <w:rFonts w:cs="Arial"/>
          <w:b/>
          <w:color w:val="000000"/>
        </w:rPr>
      </w:pPr>
      <w:r w:rsidRPr="00257559">
        <w:rPr>
          <w:rFonts w:cs="Arial"/>
          <w:b/>
          <w:color w:val="000000"/>
        </w:rPr>
        <w:t xml:space="preserve">Common </w:t>
      </w:r>
      <w:r w:rsidR="007E2895">
        <w:rPr>
          <w:rFonts w:cs="Arial"/>
          <w:b/>
          <w:color w:val="000000"/>
        </w:rPr>
        <w:t>areas of difficulty</w:t>
      </w:r>
      <w:r w:rsidRPr="00257559">
        <w:rPr>
          <w:rFonts w:cs="Arial"/>
          <w:b/>
          <w:color w:val="000000"/>
        </w:rPr>
        <w:t xml:space="preserve"> which</w:t>
      </w:r>
      <w:r w:rsidR="007E2895">
        <w:rPr>
          <w:rFonts w:cs="Arial"/>
          <w:b/>
          <w:color w:val="000000"/>
        </w:rPr>
        <w:t xml:space="preserve"> individuals with dyslexia </w:t>
      </w:r>
      <w:r w:rsidRPr="00257559">
        <w:rPr>
          <w:rFonts w:cs="Arial"/>
          <w:b/>
          <w:color w:val="000000"/>
        </w:rPr>
        <w:t xml:space="preserve">can </w:t>
      </w:r>
      <w:r w:rsidR="007E2895">
        <w:rPr>
          <w:rFonts w:cs="Arial"/>
          <w:b/>
          <w:color w:val="000000"/>
        </w:rPr>
        <w:t xml:space="preserve">experience </w:t>
      </w:r>
      <w:r w:rsidRPr="00257559">
        <w:rPr>
          <w:rFonts w:cs="Arial"/>
          <w:b/>
          <w:color w:val="000000"/>
        </w:rPr>
        <w:t xml:space="preserve">which </w:t>
      </w:r>
      <w:r w:rsidR="007102A1">
        <w:rPr>
          <w:rFonts w:cs="Arial"/>
          <w:b/>
          <w:color w:val="000000"/>
        </w:rPr>
        <w:t>can impact on their learning</w:t>
      </w:r>
      <w:r w:rsidRPr="00257559">
        <w:rPr>
          <w:rFonts w:cs="Arial"/>
          <w:b/>
          <w:color w:val="000000"/>
        </w:rPr>
        <w:t xml:space="preserve"> </w:t>
      </w:r>
    </w:p>
    <w:p w14:paraId="0938DD8F" w14:textId="77777777" w:rsidR="009A5241" w:rsidRPr="00257559" w:rsidRDefault="009A5241" w:rsidP="009A5241">
      <w:pPr>
        <w:pStyle w:val="ListParagraph"/>
        <w:spacing w:before="240" w:after="240" w:line="276" w:lineRule="auto"/>
        <w:ind w:left="0"/>
        <w:rPr>
          <w:rFonts w:cs="Arial"/>
          <w:b/>
          <w:color w:val="000000"/>
        </w:rPr>
      </w:pPr>
    </w:p>
    <w:p w14:paraId="659873B7" w14:textId="77777777" w:rsidR="009A5241" w:rsidRPr="00257559" w:rsidRDefault="009A5241" w:rsidP="006043E0">
      <w:pPr>
        <w:pStyle w:val="ListParagraph"/>
        <w:numPr>
          <w:ilvl w:val="0"/>
          <w:numId w:val="9"/>
        </w:numPr>
        <w:spacing w:before="240" w:after="240" w:line="276" w:lineRule="auto"/>
        <w:rPr>
          <w:rFonts w:cs="Arial"/>
          <w:color w:val="000000"/>
        </w:rPr>
      </w:pPr>
      <w:r w:rsidRPr="00257559">
        <w:rPr>
          <w:rFonts w:cs="Arial"/>
          <w:color w:val="000000"/>
          <w:lang w:val="en-US"/>
        </w:rPr>
        <w:lastRenderedPageBreak/>
        <w:t xml:space="preserve">Phonological Awareness </w:t>
      </w:r>
    </w:p>
    <w:p w14:paraId="249C193C" w14:textId="77777777" w:rsidR="009A5241" w:rsidRPr="00257559" w:rsidRDefault="009A5241" w:rsidP="006043E0">
      <w:pPr>
        <w:pStyle w:val="ListParagraph"/>
        <w:numPr>
          <w:ilvl w:val="0"/>
          <w:numId w:val="9"/>
        </w:numPr>
        <w:spacing w:before="240" w:after="240" w:line="276" w:lineRule="auto"/>
        <w:rPr>
          <w:rFonts w:cs="Arial"/>
          <w:color w:val="000000"/>
        </w:rPr>
      </w:pPr>
      <w:r w:rsidRPr="00257559">
        <w:rPr>
          <w:rFonts w:cs="Arial"/>
          <w:color w:val="000000"/>
          <w:lang w:val="en-US"/>
        </w:rPr>
        <w:t>Short-term memory</w:t>
      </w:r>
    </w:p>
    <w:p w14:paraId="1380DFE7" w14:textId="77777777" w:rsidR="009A5241" w:rsidRPr="00257559" w:rsidRDefault="009A5241" w:rsidP="006043E0">
      <w:pPr>
        <w:pStyle w:val="ListParagraph"/>
        <w:numPr>
          <w:ilvl w:val="0"/>
          <w:numId w:val="9"/>
        </w:numPr>
        <w:spacing w:before="240" w:after="240" w:line="276" w:lineRule="auto"/>
        <w:rPr>
          <w:rFonts w:cs="Arial"/>
          <w:color w:val="000000"/>
        </w:rPr>
      </w:pPr>
      <w:r w:rsidRPr="00257559">
        <w:rPr>
          <w:rFonts w:cs="Arial"/>
          <w:color w:val="000000"/>
          <w:lang w:val="en-US"/>
        </w:rPr>
        <w:t>Working memory</w:t>
      </w:r>
    </w:p>
    <w:p w14:paraId="521A50DF" w14:textId="77777777" w:rsidR="009A5241" w:rsidRPr="00257559" w:rsidRDefault="009A5241" w:rsidP="006043E0">
      <w:pPr>
        <w:pStyle w:val="ListParagraph"/>
        <w:numPr>
          <w:ilvl w:val="0"/>
          <w:numId w:val="9"/>
        </w:numPr>
        <w:spacing w:before="240" w:after="240" w:line="276" w:lineRule="auto"/>
        <w:rPr>
          <w:rFonts w:cs="Arial"/>
          <w:color w:val="000000"/>
        </w:rPr>
      </w:pPr>
      <w:r w:rsidRPr="00257559">
        <w:rPr>
          <w:rFonts w:cs="Arial"/>
          <w:color w:val="000000"/>
          <w:lang w:val="en-US"/>
        </w:rPr>
        <w:t xml:space="preserve">Naming and labeling </w:t>
      </w:r>
    </w:p>
    <w:p w14:paraId="569D5E71" w14:textId="77777777" w:rsidR="009A5241" w:rsidRPr="00257559" w:rsidRDefault="009A5241" w:rsidP="006043E0">
      <w:pPr>
        <w:pStyle w:val="ListParagraph"/>
        <w:numPr>
          <w:ilvl w:val="0"/>
          <w:numId w:val="9"/>
        </w:numPr>
        <w:spacing w:before="240" w:after="240" w:line="276" w:lineRule="auto"/>
        <w:rPr>
          <w:rFonts w:cs="Arial"/>
          <w:color w:val="000000"/>
        </w:rPr>
      </w:pPr>
      <w:r w:rsidRPr="00257559">
        <w:rPr>
          <w:rFonts w:cs="Arial"/>
          <w:color w:val="000000"/>
          <w:lang w:val="en-US"/>
        </w:rPr>
        <w:t xml:space="preserve">Processing speed </w:t>
      </w:r>
    </w:p>
    <w:p w14:paraId="6E3CF050" w14:textId="77777777" w:rsidR="009A5241" w:rsidRPr="00257559" w:rsidRDefault="009A5241" w:rsidP="006043E0">
      <w:pPr>
        <w:pStyle w:val="ListParagraph"/>
        <w:numPr>
          <w:ilvl w:val="0"/>
          <w:numId w:val="9"/>
        </w:numPr>
        <w:spacing w:before="240" w:after="240" w:line="276" w:lineRule="auto"/>
        <w:rPr>
          <w:rFonts w:cs="Arial"/>
          <w:color w:val="000000"/>
        </w:rPr>
      </w:pPr>
      <w:r w:rsidRPr="00257559">
        <w:rPr>
          <w:rFonts w:cs="Arial"/>
          <w:color w:val="000000"/>
          <w:lang w:val="en-US"/>
        </w:rPr>
        <w:t xml:space="preserve">Organisation </w:t>
      </w:r>
    </w:p>
    <w:p w14:paraId="6C98D9C6" w14:textId="5ABED796" w:rsidR="00EE6571" w:rsidRPr="00144658" w:rsidRDefault="009A5241" w:rsidP="006043E0">
      <w:pPr>
        <w:pStyle w:val="ListParagraph"/>
        <w:numPr>
          <w:ilvl w:val="0"/>
          <w:numId w:val="9"/>
        </w:numPr>
        <w:spacing w:before="240" w:after="240" w:line="276" w:lineRule="auto"/>
        <w:rPr>
          <w:rFonts w:cs="Arial"/>
          <w:color w:val="000000"/>
          <w:lang w:val="en-US"/>
        </w:rPr>
      </w:pPr>
      <w:r w:rsidRPr="00257559">
        <w:rPr>
          <w:rFonts w:cs="Arial"/>
          <w:color w:val="000000"/>
          <w:lang w:val="en-US"/>
        </w:rPr>
        <w:t xml:space="preserve">Automaticity </w:t>
      </w:r>
      <w:r w:rsidR="00EE6571" w:rsidRPr="00144658">
        <w:rPr>
          <w:rFonts w:cs="Arial"/>
          <w:b/>
          <w:color w:val="FFFFFF" w:themeColor="background1"/>
          <w:lang w:val="en-US"/>
        </w:rPr>
        <w:t xml:space="preserve">Th </w:t>
      </w:r>
      <w:r w:rsidR="004578F5" w:rsidRPr="00144658">
        <w:rPr>
          <w:rFonts w:cs="Arial"/>
          <w:b/>
          <w:color w:val="FFFFFF" w:themeColor="background1"/>
          <w:lang w:val="en-US"/>
        </w:rPr>
        <w:t>I</w:t>
      </w:r>
      <w:r w:rsidR="00EE6571" w:rsidRPr="00144658">
        <w:rPr>
          <w:rFonts w:cs="Arial"/>
          <w:b/>
          <w:color w:val="FFFFFF" w:themeColor="background1"/>
          <w:lang w:val="en-US"/>
        </w:rPr>
        <w:t xml:space="preserve">mpact of Dyslexia  </w:t>
      </w:r>
    </w:p>
    <w:p w14:paraId="4D8384F2" w14:textId="77777777" w:rsidR="00144658" w:rsidRDefault="00144658" w:rsidP="00663F07">
      <w:pPr>
        <w:spacing w:before="240" w:after="240" w:line="276" w:lineRule="auto"/>
        <w:rPr>
          <w:rFonts w:cs="Arial"/>
          <w:lang w:val="en-US"/>
        </w:rPr>
      </w:pPr>
    </w:p>
    <w:p w14:paraId="35C9B903" w14:textId="77777777" w:rsidR="00144658" w:rsidRDefault="00144658" w:rsidP="00663F07">
      <w:pPr>
        <w:spacing w:before="240" w:after="240" w:line="276" w:lineRule="auto"/>
        <w:rPr>
          <w:rFonts w:cs="Arial"/>
          <w:lang w:val="en-US"/>
        </w:rPr>
      </w:pPr>
    </w:p>
    <w:p w14:paraId="3EE778BE" w14:textId="44E46B70" w:rsidR="00663F07" w:rsidRPr="00144658" w:rsidRDefault="00663F07" w:rsidP="00144658">
      <w:pPr>
        <w:shd w:val="clear" w:color="auto" w:fill="008080"/>
        <w:spacing w:after="0" w:line="276" w:lineRule="auto"/>
        <w:rPr>
          <w:rFonts w:cs="Arial"/>
          <w:b/>
          <w:bCs/>
          <w:color w:val="FFFFFF" w:themeColor="background1"/>
          <w:sz w:val="24"/>
          <w:szCs w:val="24"/>
          <w:lang w:val="en-US"/>
        </w:rPr>
      </w:pPr>
      <w:r w:rsidRPr="00144658">
        <w:rPr>
          <w:rFonts w:cs="Arial"/>
          <w:b/>
          <w:bCs/>
          <w:color w:val="FFFFFF" w:themeColor="background1"/>
          <w:sz w:val="24"/>
          <w:szCs w:val="24"/>
          <w:lang w:val="en-US"/>
        </w:rPr>
        <w:t xml:space="preserve">The </w:t>
      </w:r>
      <w:r w:rsidR="00144658">
        <w:rPr>
          <w:rFonts w:cs="Arial"/>
          <w:b/>
          <w:bCs/>
          <w:color w:val="FFFFFF" w:themeColor="background1"/>
          <w:sz w:val="24"/>
          <w:szCs w:val="24"/>
          <w:lang w:val="en-US"/>
        </w:rPr>
        <w:t>I</w:t>
      </w:r>
      <w:r w:rsidRPr="00144658">
        <w:rPr>
          <w:rFonts w:cs="Arial"/>
          <w:b/>
          <w:bCs/>
          <w:color w:val="FFFFFF" w:themeColor="background1"/>
          <w:sz w:val="24"/>
          <w:szCs w:val="24"/>
          <w:lang w:val="en-US"/>
        </w:rPr>
        <w:t xml:space="preserve">mpact of Dyslexia </w:t>
      </w:r>
    </w:p>
    <w:p w14:paraId="109EDE1B" w14:textId="77777777" w:rsidR="00144658" w:rsidRDefault="00144658" w:rsidP="00663F07">
      <w:pPr>
        <w:shd w:val="clear" w:color="auto" w:fill="FFFFFF"/>
        <w:rPr>
          <w:rFonts w:cs="Arial"/>
        </w:rPr>
      </w:pPr>
    </w:p>
    <w:p w14:paraId="510FD595" w14:textId="180B9D51" w:rsidR="00663F07" w:rsidRPr="00C821AA" w:rsidRDefault="00663F07" w:rsidP="00663F07">
      <w:pPr>
        <w:shd w:val="clear" w:color="auto" w:fill="FFFFFF"/>
        <w:rPr>
          <w:rFonts w:cs="Arial"/>
        </w:rPr>
      </w:pPr>
      <w:r w:rsidRPr="00C821AA">
        <w:rPr>
          <w:rFonts w:cs="Arial"/>
        </w:rPr>
        <w:t xml:space="preserve">Dyslexia impacts on parents, families and carers who become distressed that their dependents cannot get the support they need. In both children and adults, when dyslexia is unidentified or unsupported the </w:t>
      </w:r>
      <w:r w:rsidRPr="00663F07">
        <w:rPr>
          <w:rFonts w:cs="Arial"/>
        </w:rPr>
        <w:t xml:space="preserve">negative impact can be high – children often lose motivation and become frustrated through the stress of trying to learn, not understanding what dyslexia is and knowing that there are ‘different’ to others because they find difficulty in doing what to others are simple tasks. </w:t>
      </w:r>
      <w:r w:rsidRPr="00C821AA">
        <w:rPr>
          <w:rFonts w:cs="Arial"/>
        </w:rPr>
        <w:t xml:space="preserve">This can lead to acute behavioural problems both at school and at home </w:t>
      </w:r>
      <w:r w:rsidRPr="00C821AA">
        <w:rPr>
          <w:rFonts w:cs="Arial"/>
          <w:lang w:val="en-US"/>
        </w:rPr>
        <w:t>including bullying and anti-social behavior, </w:t>
      </w:r>
      <w:r w:rsidRPr="00C821AA">
        <w:rPr>
          <w:rFonts w:cs="Arial"/>
        </w:rPr>
        <w:t xml:space="preserve">as well as overall severe low self-esteem </w:t>
      </w:r>
      <w:r w:rsidRPr="00C821AA">
        <w:rPr>
          <w:rFonts w:cs="Arial"/>
          <w:lang w:val="en-US"/>
        </w:rPr>
        <w:t>and frustration for children and adults not reaching their potential</w:t>
      </w:r>
      <w:r w:rsidRPr="00C821AA">
        <w:rPr>
          <w:rFonts w:cs="Arial"/>
        </w:rPr>
        <w:t xml:space="preserve">. </w:t>
      </w:r>
    </w:p>
    <w:p w14:paraId="678196AF" w14:textId="77777777" w:rsidR="00663F07" w:rsidRPr="00C821AA" w:rsidRDefault="00663F07" w:rsidP="00663F07">
      <w:pPr>
        <w:shd w:val="clear" w:color="auto" w:fill="FFFFFF"/>
        <w:rPr>
          <w:rFonts w:cs="Arial"/>
        </w:rPr>
      </w:pPr>
      <w:r w:rsidRPr="00C821AA">
        <w:rPr>
          <w:rFonts w:cs="Arial"/>
        </w:rPr>
        <w:t>The impact on adults whose dyslexia is not identified and supported can be under achievement in further education and employment. The</w:t>
      </w:r>
      <w:r w:rsidRPr="00C821AA">
        <w:rPr>
          <w:rFonts w:cs="Arial"/>
          <w:lang w:val="en-US"/>
        </w:rPr>
        <w:t xml:space="preserve"> </w:t>
      </w:r>
      <w:r w:rsidRPr="00C821AA">
        <w:rPr>
          <w:rFonts w:cs="Arial"/>
        </w:rPr>
        <w:t xml:space="preserve">negative effects of dyslexia on </w:t>
      </w:r>
      <w:proofErr w:type="spellStart"/>
      <w:r w:rsidRPr="00C821AA">
        <w:rPr>
          <w:rFonts w:cs="Arial"/>
        </w:rPr>
        <w:t>self esteem</w:t>
      </w:r>
      <w:proofErr w:type="spellEnd"/>
      <w:r w:rsidRPr="00C821AA">
        <w:rPr>
          <w:rFonts w:cs="Arial"/>
        </w:rPr>
        <w:t xml:space="preserve"> and confidence can lead to high stress levels, </w:t>
      </w:r>
      <w:r w:rsidRPr="00C821AA">
        <w:t>damage to personal relationships, day to day difficulties,</w:t>
      </w:r>
      <w:r w:rsidRPr="00C821AA">
        <w:rPr>
          <w:rFonts w:cs="Arial"/>
        </w:rPr>
        <w:t xml:space="preserve"> depression and mental health problems. There is an established link between offenders and dyslexia. </w:t>
      </w:r>
      <w:r w:rsidRPr="00C821AA">
        <w:t>It is estimated that over 60% of prisoners have literacy difficulties, mainly dyslexia.</w:t>
      </w:r>
    </w:p>
    <w:p w14:paraId="717EA471" w14:textId="77777777" w:rsidR="00663F07" w:rsidRPr="00C821AA" w:rsidRDefault="00663F07" w:rsidP="00663F07">
      <w:pPr>
        <w:shd w:val="clear" w:color="auto" w:fill="FFFFFF"/>
        <w:rPr>
          <w:rFonts w:cs="Arial"/>
        </w:rPr>
      </w:pPr>
      <w:r w:rsidRPr="00C821AA">
        <w:rPr>
          <w:rFonts w:cs="Arial"/>
        </w:rPr>
        <w:t>People with dyslexia will benefit from early identification, appropriate intervention and targeted, effective support at the right time.</w:t>
      </w:r>
    </w:p>
    <w:p w14:paraId="0756762D" w14:textId="77777777" w:rsidR="009826BF" w:rsidRDefault="009826BF" w:rsidP="00EE6571">
      <w:pPr>
        <w:spacing w:before="240" w:after="240" w:line="276" w:lineRule="auto"/>
        <w:rPr>
          <w:rFonts w:cs="Arial"/>
          <w:color w:val="000000"/>
          <w:lang w:val="en-US"/>
        </w:rPr>
      </w:pPr>
    </w:p>
    <w:p w14:paraId="1B005BF7" w14:textId="77777777" w:rsidR="009826BF" w:rsidRDefault="009826BF" w:rsidP="00EE6571">
      <w:pPr>
        <w:spacing w:before="240" w:after="240" w:line="276" w:lineRule="auto"/>
        <w:rPr>
          <w:rFonts w:cs="Arial"/>
          <w:color w:val="000000"/>
          <w:lang w:val="en-US"/>
        </w:rPr>
      </w:pPr>
    </w:p>
    <w:p w14:paraId="77D4CE5F" w14:textId="77777777" w:rsidR="009826BF" w:rsidRDefault="009826BF" w:rsidP="00EE6571">
      <w:pPr>
        <w:spacing w:before="240" w:after="240" w:line="276" w:lineRule="auto"/>
        <w:rPr>
          <w:rFonts w:cs="Arial"/>
          <w:color w:val="000000"/>
          <w:lang w:val="en-US"/>
        </w:rPr>
      </w:pPr>
    </w:p>
    <w:p w14:paraId="39FE02D4" w14:textId="77777777" w:rsidR="00FF542D" w:rsidRDefault="00FF542D" w:rsidP="00EE6571">
      <w:pPr>
        <w:pStyle w:val="ListParagraph"/>
        <w:spacing w:before="240" w:after="240" w:line="276" w:lineRule="auto"/>
        <w:rPr>
          <w:rFonts w:cs="Arial"/>
          <w:color w:val="000000"/>
          <w:lang w:val="en-US"/>
        </w:rPr>
      </w:pPr>
    </w:p>
    <w:p w14:paraId="60BF63A5" w14:textId="77777777" w:rsidR="00EE6571" w:rsidRPr="00213DB1" w:rsidRDefault="00FF542D" w:rsidP="00213DB1">
      <w:pPr>
        <w:rPr>
          <w:rFonts w:cs="Arial"/>
          <w:color w:val="000000"/>
          <w:lang w:val="en-US"/>
        </w:rPr>
      </w:pPr>
      <w:r>
        <w:rPr>
          <w:rFonts w:cs="Arial"/>
          <w:color w:val="000000"/>
          <w:lang w:val="en-US"/>
        </w:rPr>
        <w:br w:type="page"/>
      </w:r>
    </w:p>
    <w:p w14:paraId="295E889C" w14:textId="77777777" w:rsidR="007C5ED3" w:rsidRPr="007C5ED3" w:rsidRDefault="00BF2C7C" w:rsidP="009D1902">
      <w:pPr>
        <w:pStyle w:val="Default"/>
        <w:shd w:val="clear" w:color="auto" w:fill="2E74B5" w:themeFill="accent1" w:themeFillShade="BF"/>
        <w:spacing w:after="34"/>
        <w:ind w:left="720" w:hanging="578"/>
        <w:rPr>
          <w:rFonts w:asciiTheme="minorHAnsi" w:hAnsiTheme="minorHAnsi" w:cs="Arial"/>
          <w:b/>
          <w:color w:val="FFFFFF" w:themeColor="background1"/>
        </w:rPr>
      </w:pPr>
      <w:r>
        <w:rPr>
          <w:rFonts w:asciiTheme="minorHAnsi" w:hAnsiTheme="minorHAnsi" w:cs="Arial"/>
          <w:b/>
          <w:color w:val="FFFFFF" w:themeColor="background1"/>
        </w:rPr>
        <w:lastRenderedPageBreak/>
        <w:t>Curriculum and A</w:t>
      </w:r>
      <w:r w:rsidR="007C5ED3" w:rsidRPr="007C5ED3">
        <w:rPr>
          <w:rFonts w:asciiTheme="minorHAnsi" w:hAnsiTheme="minorHAnsi" w:cs="Arial"/>
          <w:b/>
          <w:color w:val="FFFFFF" w:themeColor="background1"/>
        </w:rPr>
        <w:t xml:space="preserve">ssessment </w:t>
      </w:r>
    </w:p>
    <w:p w14:paraId="2AAB9015" w14:textId="77777777" w:rsidR="004E4F83" w:rsidRDefault="004E4F83" w:rsidP="004E4F83">
      <w:pPr>
        <w:rPr>
          <w:rFonts w:cs="Arial"/>
          <w:sz w:val="24"/>
          <w:szCs w:val="24"/>
          <w:lang w:val="en-US"/>
        </w:rPr>
      </w:pPr>
    </w:p>
    <w:p w14:paraId="12C32D14" w14:textId="77777777" w:rsidR="00CA370E" w:rsidRDefault="00912467" w:rsidP="004E4F83">
      <w:pPr>
        <w:rPr>
          <w:rFonts w:cs="Arial"/>
          <w:sz w:val="24"/>
          <w:szCs w:val="24"/>
          <w:lang w:val="en-US"/>
        </w:rPr>
      </w:pPr>
      <w:r>
        <w:rPr>
          <w:rFonts w:cs="Arial"/>
          <w:noProof/>
          <w:sz w:val="28"/>
          <w:szCs w:val="28"/>
          <w:lang w:eastAsia="en-GB"/>
        </w:rPr>
        <mc:AlternateContent>
          <mc:Choice Requires="wps">
            <w:drawing>
              <wp:anchor distT="0" distB="0" distL="114300" distR="114300" simplePos="0" relativeHeight="251652608" behindDoc="0" locked="0" layoutInCell="1" allowOverlap="1" wp14:anchorId="34CFE242" wp14:editId="72401B04">
                <wp:simplePos x="0" y="0"/>
                <wp:positionH relativeFrom="column">
                  <wp:posOffset>1764030</wp:posOffset>
                </wp:positionH>
                <wp:positionV relativeFrom="paragraph">
                  <wp:posOffset>96520</wp:posOffset>
                </wp:positionV>
                <wp:extent cx="1601470" cy="744220"/>
                <wp:effectExtent l="57150" t="19050" r="55880" b="74930"/>
                <wp:wrapNone/>
                <wp:docPr id="30736" name="Rounded Rectangle 30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744220"/>
                        </a:xfrm>
                        <a:prstGeom prst="roundRect">
                          <a:avLst/>
                        </a:prstGeom>
                        <a:solidFill>
                          <a:srgbClr val="009999"/>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9F023A" w14:textId="77777777" w:rsidR="00E826D2" w:rsidRPr="00BF24BC" w:rsidRDefault="00E826D2" w:rsidP="008C3327">
                            <w:pPr>
                              <w:shd w:val="clear" w:color="auto" w:fill="009999"/>
                              <w:rPr>
                                <w:rFonts w:cs="Arial"/>
                                <w:b/>
                                <w:color w:val="FFFFFF" w:themeColor="background1"/>
                                <w:sz w:val="24"/>
                                <w:szCs w:val="24"/>
                              </w:rPr>
                            </w:pPr>
                            <w:r>
                              <w:rPr>
                                <w:rFonts w:cs="Arial"/>
                                <w:b/>
                                <w:color w:val="FFFFFF" w:themeColor="background1"/>
                                <w:sz w:val="24"/>
                                <w:szCs w:val="24"/>
                              </w:rPr>
                              <w:t xml:space="preserve">What are </w:t>
                            </w:r>
                            <w:r w:rsidRPr="00BF24BC">
                              <w:rPr>
                                <w:rFonts w:cs="Arial"/>
                                <w:b/>
                                <w:color w:val="FFFFFF" w:themeColor="background1"/>
                                <w:sz w:val="24"/>
                                <w:szCs w:val="24"/>
                              </w:rPr>
                              <w:t>Dyslexia and Inclus</w:t>
                            </w:r>
                            <w:r>
                              <w:rPr>
                                <w:rFonts w:cs="Arial"/>
                                <w:b/>
                                <w:color w:val="FFFFFF" w:themeColor="background1"/>
                                <w:sz w:val="24"/>
                                <w:szCs w:val="24"/>
                              </w:rPr>
                              <w:t>ive Friendly A</w:t>
                            </w:r>
                            <w:r w:rsidRPr="00BF24BC">
                              <w:rPr>
                                <w:rFonts w:cs="Arial"/>
                                <w:b/>
                                <w:color w:val="FFFFFF" w:themeColor="background1"/>
                                <w:sz w:val="24"/>
                                <w:szCs w:val="24"/>
                              </w:rPr>
                              <w:t xml:space="preserve">pproaches </w:t>
                            </w:r>
                          </w:p>
                          <w:p w14:paraId="30252F55" w14:textId="77777777" w:rsidR="00E826D2" w:rsidRPr="00E43128" w:rsidRDefault="00E826D2" w:rsidP="00213DB1">
                            <w:pPr>
                              <w:spacing w:after="0"/>
                              <w:jc w:val="center"/>
                              <w:rPr>
                                <w:b/>
                                <w:sz w:val="24"/>
                                <w:szCs w:val="24"/>
                              </w:rPr>
                            </w:pPr>
                            <w:r>
                              <w:rPr>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FE242" id="Rounded Rectangle 30736" o:spid="_x0000_s1030" style="position:absolute;margin-left:138.9pt;margin-top:7.6pt;width:126.1pt;height:58.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" fillcolor="#099" stroked="f" strokeweight="1pt">
                <v:stroke joinstyle="miter"/>
                <v:shadow on="t" color="black" opacity="20971f" offset="0,2.2pt"/>
                <v:textbox>
                  <w:txbxContent>
                    <w:p w14:paraId="359F023A" w14:textId="77777777" w:rsidR="00E826D2" w:rsidRPr="00BF24BC" w:rsidRDefault="00E826D2" w:rsidP="008C3327">
                      <w:pPr>
                        <w:shd w:val="clear" w:color="auto" w:fill="009999"/>
                        <w:rPr>
                          <w:rFonts w:cs="Arial"/>
                          <w:b/>
                          <w:color w:val="FFFFFF" w:themeColor="background1"/>
                          <w:sz w:val="24"/>
                          <w:szCs w:val="24"/>
                        </w:rPr>
                      </w:pPr>
                      <w:r>
                        <w:rPr>
                          <w:rFonts w:cs="Arial"/>
                          <w:b/>
                          <w:color w:val="FFFFFF" w:themeColor="background1"/>
                          <w:sz w:val="24"/>
                          <w:szCs w:val="24"/>
                        </w:rPr>
                        <w:t xml:space="preserve">What are </w:t>
                      </w:r>
                      <w:r w:rsidRPr="00BF24BC">
                        <w:rPr>
                          <w:rFonts w:cs="Arial"/>
                          <w:b/>
                          <w:color w:val="FFFFFF" w:themeColor="background1"/>
                          <w:sz w:val="24"/>
                          <w:szCs w:val="24"/>
                        </w:rPr>
                        <w:t>Dyslexia and Inclus</w:t>
                      </w:r>
                      <w:r>
                        <w:rPr>
                          <w:rFonts w:cs="Arial"/>
                          <w:b/>
                          <w:color w:val="FFFFFF" w:themeColor="background1"/>
                          <w:sz w:val="24"/>
                          <w:szCs w:val="24"/>
                        </w:rPr>
                        <w:t>ive Friendly A</w:t>
                      </w:r>
                      <w:r w:rsidRPr="00BF24BC">
                        <w:rPr>
                          <w:rFonts w:cs="Arial"/>
                          <w:b/>
                          <w:color w:val="FFFFFF" w:themeColor="background1"/>
                          <w:sz w:val="24"/>
                          <w:szCs w:val="24"/>
                        </w:rPr>
                        <w:t xml:space="preserve">pproaches </w:t>
                      </w:r>
                    </w:p>
                    <w:p w14:paraId="30252F55" w14:textId="77777777" w:rsidR="00E826D2" w:rsidRPr="00E43128" w:rsidRDefault="00E826D2" w:rsidP="00213DB1">
                      <w:pPr>
                        <w:spacing w:after="0"/>
                        <w:jc w:val="center"/>
                        <w:rPr>
                          <w:b/>
                          <w:sz w:val="24"/>
                          <w:szCs w:val="24"/>
                        </w:rPr>
                      </w:pPr>
                      <w:r>
                        <w:rPr>
                          <w:b/>
                          <w:sz w:val="24"/>
                          <w:szCs w:val="24"/>
                        </w:rPr>
                        <w:t xml:space="preserve">? </w:t>
                      </w:r>
                    </w:p>
                  </w:txbxContent>
                </v:textbox>
              </v:roundrect>
            </w:pict>
          </mc:Fallback>
        </mc:AlternateContent>
      </w:r>
      <w:r>
        <w:rPr>
          <w:rFonts w:cs="Arial"/>
          <w:noProof/>
          <w:sz w:val="28"/>
          <w:szCs w:val="28"/>
          <w:lang w:eastAsia="en-GB"/>
        </w:rPr>
        <mc:AlternateContent>
          <mc:Choice Requires="wps">
            <w:drawing>
              <wp:anchor distT="0" distB="0" distL="114300" distR="114300" simplePos="0" relativeHeight="251645440" behindDoc="0" locked="0" layoutInCell="1" allowOverlap="1" wp14:anchorId="5DF767FB" wp14:editId="60FDDD92">
                <wp:simplePos x="0" y="0"/>
                <wp:positionH relativeFrom="column">
                  <wp:posOffset>5020945</wp:posOffset>
                </wp:positionH>
                <wp:positionV relativeFrom="paragraph">
                  <wp:posOffset>94615</wp:posOffset>
                </wp:positionV>
                <wp:extent cx="1339215" cy="744220"/>
                <wp:effectExtent l="57150" t="19050" r="51435" b="74930"/>
                <wp:wrapNone/>
                <wp:docPr id="30721" name="Rounded Rectangle 30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744220"/>
                        </a:xfrm>
                        <a:prstGeom prst="roundRect">
                          <a:avLst/>
                        </a:prstGeom>
                        <a:solidFill>
                          <a:srgbClr val="009999"/>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978C4F" w14:textId="77777777" w:rsidR="00E826D2" w:rsidRPr="00E43128" w:rsidRDefault="00E826D2" w:rsidP="00234E57">
                            <w:pPr>
                              <w:spacing w:after="0"/>
                              <w:jc w:val="center"/>
                              <w:rPr>
                                <w:b/>
                                <w:sz w:val="24"/>
                                <w:szCs w:val="24"/>
                              </w:rPr>
                            </w:pPr>
                            <w:r>
                              <w:rPr>
                                <w:b/>
                                <w:sz w:val="24"/>
                                <w:szCs w:val="24"/>
                              </w:rPr>
                              <w:t xml:space="preserve">Who identifies dyslexia?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767FB" id="Rounded Rectangle 30721" o:spid="_x0000_s1031" style="position:absolute;margin-left:395.35pt;margin-top:7.45pt;width:105.45pt;height:5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" fillcolor="#099" stroked="f" strokeweight="1pt">
                <v:stroke joinstyle="miter"/>
                <v:shadow on="t" color="black" opacity="20971f" offset="0,2.2pt"/>
                <v:textbox>
                  <w:txbxContent>
                    <w:p w14:paraId="0E978C4F" w14:textId="77777777" w:rsidR="00E826D2" w:rsidRPr="00E43128" w:rsidRDefault="00E826D2" w:rsidP="00234E57">
                      <w:pPr>
                        <w:spacing w:after="0"/>
                        <w:jc w:val="center"/>
                        <w:rPr>
                          <w:b/>
                          <w:sz w:val="24"/>
                          <w:szCs w:val="24"/>
                        </w:rPr>
                      </w:pPr>
                      <w:r>
                        <w:rPr>
                          <w:b/>
                          <w:sz w:val="24"/>
                          <w:szCs w:val="24"/>
                        </w:rPr>
                        <w:t xml:space="preserve">Who identifies dyslexia? </w:t>
                      </w:r>
                    </w:p>
                  </w:txbxContent>
                </v:textbox>
              </v:roundrect>
            </w:pict>
          </mc:Fallback>
        </mc:AlternateContent>
      </w:r>
      <w:r>
        <w:rPr>
          <w:rFonts w:cs="Arial"/>
          <w:noProof/>
          <w:sz w:val="28"/>
          <w:szCs w:val="28"/>
          <w:lang w:eastAsia="en-GB"/>
        </w:rPr>
        <mc:AlternateContent>
          <mc:Choice Requires="wps">
            <w:drawing>
              <wp:anchor distT="0" distB="0" distL="114300" distR="114300" simplePos="0" relativeHeight="251644416" behindDoc="0" locked="0" layoutInCell="1" allowOverlap="1" wp14:anchorId="436E79CC" wp14:editId="216FA270">
                <wp:simplePos x="0" y="0"/>
                <wp:positionH relativeFrom="column">
                  <wp:posOffset>3551555</wp:posOffset>
                </wp:positionH>
                <wp:positionV relativeFrom="paragraph">
                  <wp:posOffset>100330</wp:posOffset>
                </wp:positionV>
                <wp:extent cx="1339215" cy="744220"/>
                <wp:effectExtent l="57150" t="19050" r="51435" b="7493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744220"/>
                        </a:xfrm>
                        <a:prstGeom prst="roundRect">
                          <a:avLst/>
                        </a:prstGeom>
                        <a:solidFill>
                          <a:srgbClr val="009999"/>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2905A6" w14:textId="77777777" w:rsidR="00E826D2" w:rsidRPr="00E43128" w:rsidRDefault="00E826D2" w:rsidP="00234E57">
                            <w:pPr>
                              <w:spacing w:after="0"/>
                              <w:jc w:val="center"/>
                              <w:rPr>
                                <w:b/>
                                <w:sz w:val="24"/>
                                <w:szCs w:val="24"/>
                              </w:rPr>
                            </w:pPr>
                            <w:r>
                              <w:rPr>
                                <w:b/>
                                <w:sz w:val="24"/>
                                <w:szCs w:val="24"/>
                              </w:rPr>
                              <w:t xml:space="preserve">How is dyslexia identified?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E79CC" id="Rounded Rectangle 9" o:spid="_x0000_s1032" style="position:absolute;margin-left:279.65pt;margin-top:7.9pt;width:105.45pt;height:58.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" fillcolor="#099" stroked="f" strokeweight="1pt">
                <v:stroke joinstyle="miter"/>
                <v:shadow on="t" color="black" opacity="20971f" offset="0,2.2pt"/>
                <v:textbox>
                  <w:txbxContent>
                    <w:p w14:paraId="622905A6" w14:textId="77777777" w:rsidR="00E826D2" w:rsidRPr="00E43128" w:rsidRDefault="00E826D2" w:rsidP="00234E57">
                      <w:pPr>
                        <w:spacing w:after="0"/>
                        <w:jc w:val="center"/>
                        <w:rPr>
                          <w:b/>
                          <w:sz w:val="24"/>
                          <w:szCs w:val="24"/>
                        </w:rPr>
                      </w:pPr>
                      <w:r>
                        <w:rPr>
                          <w:b/>
                          <w:sz w:val="24"/>
                          <w:szCs w:val="24"/>
                        </w:rPr>
                        <w:t xml:space="preserve">How is dyslexia identified? </w:t>
                      </w:r>
                    </w:p>
                  </w:txbxContent>
                </v:textbox>
              </v:roundrect>
            </w:pict>
          </mc:Fallback>
        </mc:AlternateContent>
      </w:r>
      <w:r>
        <w:rPr>
          <w:rFonts w:cs="Arial"/>
          <w:noProof/>
          <w:sz w:val="28"/>
          <w:szCs w:val="28"/>
          <w:lang w:eastAsia="en-GB"/>
        </w:rPr>
        <mc:AlternateContent>
          <mc:Choice Requires="wps">
            <w:drawing>
              <wp:anchor distT="0" distB="0" distL="114300" distR="114300" simplePos="0" relativeHeight="251650560" behindDoc="0" locked="0" layoutInCell="1" allowOverlap="1" wp14:anchorId="33F69B6F" wp14:editId="31BE2E52">
                <wp:simplePos x="0" y="0"/>
                <wp:positionH relativeFrom="column">
                  <wp:posOffset>10795</wp:posOffset>
                </wp:positionH>
                <wp:positionV relativeFrom="paragraph">
                  <wp:posOffset>120650</wp:posOffset>
                </wp:positionV>
                <wp:extent cx="1601470" cy="744220"/>
                <wp:effectExtent l="57150" t="19050" r="55880" b="74930"/>
                <wp:wrapNone/>
                <wp:docPr id="30735" name="Rounded Rectangle 30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744220"/>
                        </a:xfrm>
                        <a:prstGeom prst="roundRect">
                          <a:avLst/>
                        </a:prstGeom>
                        <a:solidFill>
                          <a:srgbClr val="009999"/>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28E684" w14:textId="77777777" w:rsidR="00E826D2" w:rsidRPr="00E43128" w:rsidRDefault="00E826D2" w:rsidP="00BF2C7C">
                            <w:pPr>
                              <w:spacing w:after="0"/>
                              <w:jc w:val="center"/>
                              <w:rPr>
                                <w:b/>
                                <w:sz w:val="24"/>
                                <w:szCs w:val="24"/>
                              </w:rPr>
                            </w:pPr>
                            <w:r>
                              <w:rPr>
                                <w:b/>
                                <w:sz w:val="24"/>
                                <w:szCs w:val="24"/>
                              </w:rPr>
                              <w:t xml:space="preserve">What is an inclusive and accessible curriculum?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69B6F" id="Rounded Rectangle 30735" o:spid="_x0000_s1033" style="position:absolute;margin-left:.85pt;margin-top:9.5pt;width:126.1pt;height:58.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" fillcolor="#099" stroked="f" strokeweight="1pt">
                <v:stroke joinstyle="miter"/>
                <v:shadow on="t" color="black" opacity="20971f" offset="0,2.2pt"/>
                <v:textbox>
                  <w:txbxContent>
                    <w:p w14:paraId="2928E684" w14:textId="77777777" w:rsidR="00E826D2" w:rsidRPr="00E43128" w:rsidRDefault="00E826D2" w:rsidP="00BF2C7C">
                      <w:pPr>
                        <w:spacing w:after="0"/>
                        <w:jc w:val="center"/>
                        <w:rPr>
                          <w:b/>
                          <w:sz w:val="24"/>
                          <w:szCs w:val="24"/>
                        </w:rPr>
                      </w:pPr>
                      <w:r>
                        <w:rPr>
                          <w:b/>
                          <w:sz w:val="24"/>
                          <w:szCs w:val="24"/>
                        </w:rPr>
                        <w:t xml:space="preserve">What is an inclusive and accessible curriculum? </w:t>
                      </w:r>
                    </w:p>
                  </w:txbxContent>
                </v:textbox>
              </v:roundrect>
            </w:pict>
          </mc:Fallback>
        </mc:AlternateContent>
      </w:r>
    </w:p>
    <w:p w14:paraId="64A51BA0" w14:textId="77777777" w:rsidR="00234E57" w:rsidRDefault="00234E57" w:rsidP="004E4F83">
      <w:pPr>
        <w:rPr>
          <w:rFonts w:cs="Arial"/>
          <w:sz w:val="24"/>
          <w:szCs w:val="24"/>
          <w:lang w:val="en-US"/>
        </w:rPr>
      </w:pPr>
    </w:p>
    <w:p w14:paraId="2D21AE48" w14:textId="77777777" w:rsidR="00234E57" w:rsidRDefault="00234E57" w:rsidP="004E4F83">
      <w:pPr>
        <w:rPr>
          <w:rFonts w:cs="Arial"/>
          <w:sz w:val="24"/>
          <w:szCs w:val="24"/>
          <w:lang w:val="en-US"/>
        </w:rPr>
      </w:pPr>
    </w:p>
    <w:p w14:paraId="0027BBE1" w14:textId="77777777" w:rsidR="00CA370E" w:rsidRDefault="00CA370E" w:rsidP="004E4F83">
      <w:pPr>
        <w:rPr>
          <w:rFonts w:cs="Arial"/>
          <w:sz w:val="24"/>
          <w:szCs w:val="24"/>
          <w:lang w:val="en-US"/>
        </w:rPr>
      </w:pPr>
    </w:p>
    <w:p w14:paraId="0F5F514D" w14:textId="77777777" w:rsidR="00FF542D" w:rsidRPr="00FF542D" w:rsidRDefault="00FF542D" w:rsidP="00362FB7">
      <w:pPr>
        <w:pStyle w:val="Heading"/>
      </w:pPr>
      <w:r w:rsidRPr="00FF542D">
        <w:t xml:space="preserve">What is an inclusive and accessible curriculum? </w:t>
      </w:r>
    </w:p>
    <w:p w14:paraId="56BEB10B" w14:textId="77777777" w:rsidR="00BF6954" w:rsidRDefault="00BF6954" w:rsidP="00BF6954">
      <w:pPr>
        <w:spacing w:after="0" w:line="240" w:lineRule="auto"/>
        <w:rPr>
          <w:rFonts w:cs="Arial"/>
          <w:sz w:val="24"/>
          <w:szCs w:val="24"/>
        </w:rPr>
      </w:pPr>
    </w:p>
    <w:p w14:paraId="6C9AD26F" w14:textId="77777777" w:rsidR="00BF6954" w:rsidRDefault="00BF6954" w:rsidP="00011662">
      <w:pPr>
        <w:spacing w:after="0" w:line="240" w:lineRule="auto"/>
        <w:rPr>
          <w:rFonts w:cs="Arial"/>
          <w:b/>
          <w:bCs/>
          <w:sz w:val="24"/>
          <w:szCs w:val="24"/>
        </w:rPr>
      </w:pPr>
    </w:p>
    <w:p w14:paraId="0A87DDC5" w14:textId="77777777" w:rsidR="00011662" w:rsidRDefault="00011662" w:rsidP="00FF542D">
      <w:pPr>
        <w:spacing w:after="0" w:line="240" w:lineRule="auto"/>
        <w:rPr>
          <w:rFonts w:cs="Arial"/>
          <w:b/>
          <w:iCs/>
          <w:color w:val="000000"/>
          <w:sz w:val="24"/>
          <w:szCs w:val="24"/>
        </w:rPr>
      </w:pPr>
      <w:r>
        <w:rPr>
          <w:rFonts w:cs="Arial"/>
          <w:b/>
          <w:iCs/>
          <w:noProof/>
          <w:color w:val="000000"/>
          <w:sz w:val="24"/>
          <w:szCs w:val="24"/>
          <w:lang w:eastAsia="en-GB"/>
        </w:rPr>
        <w:drawing>
          <wp:inline distT="0" distB="0" distL="0" distR="0" wp14:anchorId="54B6478B" wp14:editId="6FE37EBA">
            <wp:extent cx="1362077" cy="3810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 for excellence.jpg"/>
                    <pic:cNvPicPr/>
                  </pic:nvPicPr>
                  <pic:blipFill>
                    <a:blip r:embed="rId30">
                      <a:extLst>
                        <a:ext uri="{28A0092B-C50C-407E-A947-70E740481C1C}">
                          <a14:useLocalDpi xmlns:a14="http://schemas.microsoft.com/office/drawing/2010/main" val="0"/>
                        </a:ext>
                      </a:extLst>
                    </a:blip>
                    <a:stretch>
                      <a:fillRect/>
                    </a:stretch>
                  </pic:blipFill>
                  <pic:spPr>
                    <a:xfrm>
                      <a:off x="0" y="0"/>
                      <a:ext cx="1362809" cy="381205"/>
                    </a:xfrm>
                    <a:prstGeom prst="rect">
                      <a:avLst/>
                    </a:prstGeom>
                  </pic:spPr>
                </pic:pic>
              </a:graphicData>
            </a:graphic>
          </wp:inline>
        </w:drawing>
      </w:r>
    </w:p>
    <w:p w14:paraId="19538258" w14:textId="77777777" w:rsidR="00BF6954" w:rsidRPr="00011662" w:rsidRDefault="00BF6954" w:rsidP="00FF542D">
      <w:pPr>
        <w:spacing w:after="0" w:line="240" w:lineRule="auto"/>
        <w:rPr>
          <w:rFonts w:cs="Arial"/>
          <w:b/>
          <w:bCs/>
          <w:sz w:val="24"/>
          <w:szCs w:val="24"/>
        </w:rPr>
      </w:pPr>
      <w:r w:rsidRPr="008C7DBA">
        <w:rPr>
          <w:rFonts w:cs="Arial"/>
          <w:b/>
          <w:iCs/>
          <w:color w:val="000000"/>
          <w:sz w:val="24"/>
          <w:szCs w:val="24"/>
        </w:rPr>
        <w:t>Curriculum for Excellence</w:t>
      </w:r>
    </w:p>
    <w:p w14:paraId="0C9D910E" w14:textId="77777777" w:rsidR="00663FEF" w:rsidRDefault="00663FEF" w:rsidP="00BF6954">
      <w:pPr>
        <w:autoSpaceDE w:val="0"/>
        <w:autoSpaceDN w:val="0"/>
        <w:adjustRightInd w:val="0"/>
        <w:spacing w:after="0" w:line="240" w:lineRule="auto"/>
        <w:rPr>
          <w:rFonts w:cs="Arial"/>
          <w:b/>
          <w:bCs/>
          <w:sz w:val="24"/>
          <w:szCs w:val="24"/>
        </w:rPr>
      </w:pPr>
    </w:p>
    <w:p w14:paraId="33BC3127" w14:textId="5A305E46" w:rsidR="00BF6954" w:rsidRDefault="00213DB1" w:rsidP="00BF6954">
      <w:pPr>
        <w:autoSpaceDE w:val="0"/>
        <w:autoSpaceDN w:val="0"/>
        <w:adjustRightInd w:val="0"/>
        <w:spacing w:after="0" w:line="240" w:lineRule="auto"/>
        <w:rPr>
          <w:rFonts w:cs="Arial"/>
          <w:b/>
          <w:iCs/>
          <w:color w:val="000000"/>
          <w:sz w:val="23"/>
          <w:szCs w:val="23"/>
        </w:rPr>
      </w:pPr>
      <w:r w:rsidRPr="007367B4">
        <w:rPr>
          <w:rFonts w:cs="Arial"/>
          <w:b/>
          <w:bCs/>
          <w:sz w:val="24"/>
          <w:szCs w:val="24"/>
        </w:rPr>
        <w:t>Supporting children and youn</w:t>
      </w:r>
      <w:r>
        <w:rPr>
          <w:rFonts w:cs="Arial"/>
          <w:b/>
          <w:bCs/>
          <w:sz w:val="24"/>
          <w:szCs w:val="24"/>
        </w:rPr>
        <w:t>g people within the curriculum</w:t>
      </w:r>
      <w:r w:rsidR="00BF6954" w:rsidRPr="00963FAF">
        <w:rPr>
          <w:rFonts w:cs="Arial"/>
          <w:b/>
          <w:iCs/>
          <w:color w:val="000000"/>
          <w:sz w:val="23"/>
          <w:szCs w:val="23"/>
        </w:rPr>
        <w:t xml:space="preserve"> </w:t>
      </w:r>
    </w:p>
    <w:p w14:paraId="55B66E12" w14:textId="77777777" w:rsidR="00213DB1" w:rsidRPr="00963FAF" w:rsidRDefault="00213DB1" w:rsidP="00BF6954">
      <w:pPr>
        <w:autoSpaceDE w:val="0"/>
        <w:autoSpaceDN w:val="0"/>
        <w:adjustRightInd w:val="0"/>
        <w:spacing w:after="0" w:line="240" w:lineRule="auto"/>
        <w:rPr>
          <w:rFonts w:cs="Arial"/>
          <w:b/>
          <w:color w:val="000000"/>
          <w:sz w:val="23"/>
          <w:szCs w:val="23"/>
        </w:rPr>
      </w:pPr>
    </w:p>
    <w:p w14:paraId="52A99EA0" w14:textId="77777777" w:rsidR="00BF6954" w:rsidRPr="00213DB1" w:rsidRDefault="00BF6954" w:rsidP="00BF6954">
      <w:pPr>
        <w:spacing w:after="0" w:line="240" w:lineRule="auto"/>
        <w:rPr>
          <w:rFonts w:cs="Arial"/>
          <w:b/>
          <w:bCs/>
        </w:rPr>
      </w:pPr>
      <w:r w:rsidRPr="00213DB1">
        <w:rPr>
          <w:rFonts w:cs="Arial"/>
          <w:color w:val="000000"/>
        </w:rPr>
        <w:t>The original report o</w:t>
      </w:r>
      <w:r w:rsidR="0065078D">
        <w:rPr>
          <w:rFonts w:cs="Arial"/>
          <w:color w:val="000000"/>
        </w:rPr>
        <w:t>f the Curriculum Review Group, A</w:t>
      </w:r>
      <w:r w:rsidRPr="00213DB1">
        <w:rPr>
          <w:rFonts w:cs="Arial"/>
          <w:color w:val="000000"/>
        </w:rPr>
        <w:t xml:space="preserve"> curriculum fo</w:t>
      </w:r>
      <w:r w:rsidR="0065078D">
        <w:rPr>
          <w:rFonts w:cs="Arial"/>
          <w:color w:val="000000"/>
        </w:rPr>
        <w:t>r E</w:t>
      </w:r>
      <w:r w:rsidRPr="00213DB1">
        <w:rPr>
          <w:rFonts w:cs="Arial"/>
          <w:color w:val="000000"/>
        </w:rPr>
        <w:t xml:space="preserve">xcellence (Scottish Executive, 2004) indicated that all children and young people should be </w:t>
      </w:r>
      <w:r w:rsidRPr="00213DB1">
        <w:rPr>
          <w:rFonts w:cs="Arial"/>
          <w:b/>
          <w:bCs/>
          <w:color w:val="000000"/>
        </w:rPr>
        <w:t>successful learners</w:t>
      </w:r>
      <w:r w:rsidRPr="00213DB1">
        <w:rPr>
          <w:rFonts w:cs="Arial"/>
          <w:color w:val="000000"/>
        </w:rPr>
        <w:t xml:space="preserve">, </w:t>
      </w:r>
      <w:r w:rsidRPr="00213DB1">
        <w:rPr>
          <w:rFonts w:cs="Arial"/>
          <w:b/>
          <w:bCs/>
          <w:color w:val="000000"/>
        </w:rPr>
        <w:t>confident individuals</w:t>
      </w:r>
      <w:r w:rsidRPr="00213DB1">
        <w:rPr>
          <w:rFonts w:cs="Arial"/>
          <w:color w:val="000000"/>
        </w:rPr>
        <w:t xml:space="preserve">, </w:t>
      </w:r>
      <w:r w:rsidRPr="00213DB1">
        <w:rPr>
          <w:rFonts w:cs="Arial"/>
          <w:b/>
          <w:bCs/>
          <w:color w:val="000000"/>
        </w:rPr>
        <w:t xml:space="preserve">responsible citizens </w:t>
      </w:r>
      <w:r w:rsidRPr="00213DB1">
        <w:rPr>
          <w:rFonts w:cs="Arial"/>
          <w:color w:val="000000"/>
        </w:rPr>
        <w:t xml:space="preserve">and </w:t>
      </w:r>
      <w:r w:rsidRPr="00213DB1">
        <w:rPr>
          <w:rFonts w:cs="Arial"/>
          <w:b/>
          <w:bCs/>
          <w:color w:val="000000"/>
        </w:rPr>
        <w:t xml:space="preserve">effective contributors </w:t>
      </w:r>
      <w:r w:rsidRPr="00213DB1">
        <w:rPr>
          <w:rFonts w:cs="Arial"/>
          <w:color w:val="000000"/>
        </w:rPr>
        <w:t xml:space="preserve">to society and at work. By providing </w:t>
      </w:r>
      <w:r w:rsidR="00213DB1" w:rsidRPr="00213DB1">
        <w:rPr>
          <w:rFonts w:cs="Arial"/>
          <w:color w:val="000000"/>
        </w:rPr>
        <w:t xml:space="preserve">accessible </w:t>
      </w:r>
      <w:r w:rsidRPr="00213DB1">
        <w:rPr>
          <w:rFonts w:cs="Arial"/>
          <w:color w:val="000000"/>
        </w:rPr>
        <w:t>structure, support and direction to young people's learning, the curriculum should enable them to develop these four capacities. The curriculum should complement the important contributions of families and communities.</w:t>
      </w:r>
    </w:p>
    <w:p w14:paraId="50374427" w14:textId="77777777" w:rsidR="00BF6954" w:rsidRDefault="00BF6954" w:rsidP="00BF6954">
      <w:pPr>
        <w:spacing w:after="0" w:line="240" w:lineRule="auto"/>
        <w:ind w:left="360"/>
        <w:rPr>
          <w:rFonts w:cs="Arial"/>
          <w:b/>
          <w:bCs/>
          <w:sz w:val="24"/>
          <w:szCs w:val="24"/>
        </w:rPr>
      </w:pPr>
    </w:p>
    <w:p w14:paraId="733E78D0" w14:textId="77777777" w:rsidR="00BF6954" w:rsidRPr="00963FAF" w:rsidRDefault="00BF6954" w:rsidP="00BF6954">
      <w:pPr>
        <w:autoSpaceDE w:val="0"/>
        <w:autoSpaceDN w:val="0"/>
        <w:adjustRightInd w:val="0"/>
        <w:spacing w:after="0" w:line="240" w:lineRule="auto"/>
        <w:rPr>
          <w:rFonts w:cs="Arial"/>
          <w:color w:val="000000"/>
        </w:rPr>
      </w:pPr>
      <w:r w:rsidRPr="00963FAF">
        <w:rPr>
          <w:rFonts w:cs="Arial"/>
          <w:color w:val="000000"/>
        </w:rPr>
        <w:t xml:space="preserve">The </w:t>
      </w:r>
      <w:r w:rsidRPr="00963FAF">
        <w:rPr>
          <w:rFonts w:cs="Arial"/>
          <w:b/>
          <w:bCs/>
          <w:color w:val="000000"/>
        </w:rPr>
        <w:t xml:space="preserve">design principles </w:t>
      </w:r>
      <w:r w:rsidRPr="00963FAF">
        <w:rPr>
          <w:rFonts w:cs="Arial"/>
          <w:color w:val="000000"/>
        </w:rPr>
        <w:t xml:space="preserve">which schools, teachers and other educators should use to </w:t>
      </w:r>
      <w:r w:rsidR="00213DB1">
        <w:rPr>
          <w:rFonts w:cs="Arial"/>
          <w:color w:val="000000"/>
        </w:rPr>
        <w:t xml:space="preserve">develop and </w:t>
      </w:r>
      <w:r w:rsidRPr="00963FAF">
        <w:rPr>
          <w:rFonts w:cs="Arial"/>
          <w:color w:val="000000"/>
        </w:rPr>
        <w:t xml:space="preserve">implement the curriculum are: </w:t>
      </w:r>
    </w:p>
    <w:p w14:paraId="3EADABF0" w14:textId="77777777" w:rsidR="00BF6954" w:rsidRPr="00963FAF" w:rsidRDefault="00BF6954" w:rsidP="00BF6954">
      <w:pPr>
        <w:pStyle w:val="ListParagraph"/>
        <w:numPr>
          <w:ilvl w:val="0"/>
          <w:numId w:val="2"/>
        </w:numPr>
        <w:autoSpaceDE w:val="0"/>
        <w:autoSpaceDN w:val="0"/>
        <w:adjustRightInd w:val="0"/>
        <w:spacing w:after="36" w:line="240" w:lineRule="auto"/>
        <w:rPr>
          <w:rFonts w:cs="Arial"/>
          <w:color w:val="000000"/>
        </w:rPr>
      </w:pPr>
      <w:r w:rsidRPr="00963FAF">
        <w:rPr>
          <w:rFonts w:cs="Arial"/>
          <w:color w:val="000000"/>
        </w:rPr>
        <w:t xml:space="preserve">Challenge and enjoyment </w:t>
      </w:r>
    </w:p>
    <w:p w14:paraId="27A9F114" w14:textId="77777777" w:rsidR="00BF6954" w:rsidRPr="00963FAF" w:rsidRDefault="00BF6954" w:rsidP="00BF6954">
      <w:pPr>
        <w:pStyle w:val="ListParagraph"/>
        <w:numPr>
          <w:ilvl w:val="0"/>
          <w:numId w:val="2"/>
        </w:numPr>
        <w:autoSpaceDE w:val="0"/>
        <w:autoSpaceDN w:val="0"/>
        <w:adjustRightInd w:val="0"/>
        <w:spacing w:after="36" w:line="240" w:lineRule="auto"/>
        <w:rPr>
          <w:rFonts w:cs="Arial"/>
          <w:color w:val="000000"/>
        </w:rPr>
      </w:pPr>
      <w:r w:rsidRPr="00963FAF">
        <w:rPr>
          <w:rFonts w:cs="Arial"/>
          <w:color w:val="000000"/>
        </w:rPr>
        <w:t xml:space="preserve">Breadth </w:t>
      </w:r>
    </w:p>
    <w:p w14:paraId="3D924C68" w14:textId="77777777" w:rsidR="00BF6954" w:rsidRPr="00963FAF" w:rsidRDefault="00BF6954" w:rsidP="00BF6954">
      <w:pPr>
        <w:pStyle w:val="ListParagraph"/>
        <w:numPr>
          <w:ilvl w:val="0"/>
          <w:numId w:val="2"/>
        </w:numPr>
        <w:autoSpaceDE w:val="0"/>
        <w:autoSpaceDN w:val="0"/>
        <w:adjustRightInd w:val="0"/>
        <w:spacing w:after="36" w:line="240" w:lineRule="auto"/>
        <w:rPr>
          <w:rFonts w:cs="Arial"/>
          <w:color w:val="000000"/>
        </w:rPr>
      </w:pPr>
      <w:r w:rsidRPr="00963FAF">
        <w:rPr>
          <w:rFonts w:cs="Arial"/>
          <w:color w:val="000000"/>
        </w:rPr>
        <w:t xml:space="preserve">Progression </w:t>
      </w:r>
    </w:p>
    <w:p w14:paraId="3089F7D7" w14:textId="77777777" w:rsidR="00BF6954" w:rsidRPr="00963FAF" w:rsidRDefault="00BF6954" w:rsidP="00BF6954">
      <w:pPr>
        <w:pStyle w:val="ListParagraph"/>
        <w:numPr>
          <w:ilvl w:val="0"/>
          <w:numId w:val="2"/>
        </w:numPr>
        <w:autoSpaceDE w:val="0"/>
        <w:autoSpaceDN w:val="0"/>
        <w:adjustRightInd w:val="0"/>
        <w:spacing w:after="36" w:line="240" w:lineRule="auto"/>
        <w:rPr>
          <w:rFonts w:cs="Arial"/>
          <w:color w:val="000000"/>
        </w:rPr>
      </w:pPr>
      <w:r w:rsidRPr="00963FAF">
        <w:rPr>
          <w:rFonts w:cs="Arial"/>
          <w:color w:val="000000"/>
        </w:rPr>
        <w:t xml:space="preserve">Depth </w:t>
      </w:r>
    </w:p>
    <w:p w14:paraId="37F5C694" w14:textId="77777777" w:rsidR="00BF6954" w:rsidRPr="00963FAF" w:rsidRDefault="00BF6954" w:rsidP="00BF6954">
      <w:pPr>
        <w:pStyle w:val="ListParagraph"/>
        <w:numPr>
          <w:ilvl w:val="0"/>
          <w:numId w:val="2"/>
        </w:numPr>
        <w:autoSpaceDE w:val="0"/>
        <w:autoSpaceDN w:val="0"/>
        <w:adjustRightInd w:val="0"/>
        <w:spacing w:after="36" w:line="240" w:lineRule="auto"/>
        <w:rPr>
          <w:rFonts w:cs="Arial"/>
          <w:color w:val="000000"/>
        </w:rPr>
      </w:pPr>
      <w:r w:rsidRPr="00963FAF">
        <w:rPr>
          <w:rFonts w:cs="Arial"/>
          <w:color w:val="000000"/>
        </w:rPr>
        <w:t xml:space="preserve">Personalisation and choice </w:t>
      </w:r>
    </w:p>
    <w:p w14:paraId="6ACFDC94" w14:textId="77777777" w:rsidR="00BF6954" w:rsidRPr="00963FAF" w:rsidRDefault="00BF6954" w:rsidP="00BF6954">
      <w:pPr>
        <w:pStyle w:val="ListParagraph"/>
        <w:numPr>
          <w:ilvl w:val="0"/>
          <w:numId w:val="2"/>
        </w:numPr>
        <w:autoSpaceDE w:val="0"/>
        <w:autoSpaceDN w:val="0"/>
        <w:adjustRightInd w:val="0"/>
        <w:spacing w:after="36" w:line="240" w:lineRule="auto"/>
        <w:rPr>
          <w:rFonts w:cs="Arial"/>
          <w:color w:val="000000"/>
        </w:rPr>
      </w:pPr>
      <w:r w:rsidRPr="00963FAF">
        <w:rPr>
          <w:rFonts w:cs="Arial"/>
          <w:color w:val="000000"/>
        </w:rPr>
        <w:t xml:space="preserve">Coherence </w:t>
      </w:r>
    </w:p>
    <w:p w14:paraId="434DF82D" w14:textId="77777777" w:rsidR="00BF6954" w:rsidRPr="00963FAF" w:rsidRDefault="00BF6954" w:rsidP="00BF6954">
      <w:pPr>
        <w:pStyle w:val="ListParagraph"/>
        <w:numPr>
          <w:ilvl w:val="0"/>
          <w:numId w:val="2"/>
        </w:numPr>
        <w:autoSpaceDE w:val="0"/>
        <w:autoSpaceDN w:val="0"/>
        <w:adjustRightInd w:val="0"/>
        <w:spacing w:after="0" w:line="240" w:lineRule="auto"/>
        <w:rPr>
          <w:rFonts w:cs="Arial"/>
          <w:color w:val="000000"/>
        </w:rPr>
      </w:pPr>
      <w:r w:rsidRPr="00963FAF">
        <w:rPr>
          <w:rFonts w:cs="Arial"/>
          <w:color w:val="000000"/>
        </w:rPr>
        <w:t xml:space="preserve">Relevance </w:t>
      </w:r>
    </w:p>
    <w:p w14:paraId="2136AB18" w14:textId="77777777" w:rsidR="00BF6954" w:rsidRPr="00963FAF" w:rsidRDefault="00BF6954" w:rsidP="00BF6954">
      <w:pPr>
        <w:autoSpaceDE w:val="0"/>
        <w:autoSpaceDN w:val="0"/>
        <w:adjustRightInd w:val="0"/>
        <w:spacing w:after="0" w:line="240" w:lineRule="auto"/>
        <w:rPr>
          <w:rFonts w:cs="Arial"/>
          <w:color w:val="000000"/>
        </w:rPr>
      </w:pPr>
    </w:p>
    <w:p w14:paraId="494E7BE7" w14:textId="77777777" w:rsidR="00BF6954" w:rsidRDefault="00BF6954" w:rsidP="00BF6954">
      <w:pPr>
        <w:autoSpaceDE w:val="0"/>
        <w:autoSpaceDN w:val="0"/>
        <w:adjustRightInd w:val="0"/>
        <w:spacing w:after="0" w:line="240" w:lineRule="auto"/>
        <w:rPr>
          <w:rFonts w:cs="Arial"/>
          <w:color w:val="000000"/>
        </w:rPr>
      </w:pPr>
      <w:r w:rsidRPr="00963FAF">
        <w:rPr>
          <w:rFonts w:cs="Arial"/>
          <w:color w:val="000000"/>
        </w:rPr>
        <w:t xml:space="preserve">Within Curriculum for Excellence, personal learning planning is at the heart of supporting learning. The conversations about learning, reviewing progress and planning next steps are central to this process. Planned opportunities for achievement which focus on the learning and progress made through activities across the full range of contexts and settings in which the curriculum is experienced also contribute to the universal aspect of support. It is the responsibility of all practitioners and partners to deliver this universal entitlement within their own teaching environments. </w:t>
      </w:r>
    </w:p>
    <w:p w14:paraId="62F431FF" w14:textId="77777777" w:rsidR="00BF6954" w:rsidRPr="00963FAF" w:rsidRDefault="00BF6954" w:rsidP="00BF6954">
      <w:pPr>
        <w:autoSpaceDE w:val="0"/>
        <w:autoSpaceDN w:val="0"/>
        <w:adjustRightInd w:val="0"/>
        <w:spacing w:after="0" w:line="240" w:lineRule="auto"/>
        <w:rPr>
          <w:rFonts w:cs="Arial"/>
          <w:color w:val="000000"/>
        </w:rPr>
      </w:pPr>
    </w:p>
    <w:p w14:paraId="4D2EDEC0" w14:textId="77777777" w:rsidR="00BF6954" w:rsidRPr="00963FAF" w:rsidRDefault="00BF6954" w:rsidP="00213DB1">
      <w:pPr>
        <w:spacing w:after="0" w:line="240" w:lineRule="auto"/>
        <w:ind w:left="142"/>
        <w:rPr>
          <w:rFonts w:cs="Arial"/>
          <w:color w:val="000000"/>
        </w:rPr>
      </w:pPr>
      <w:r>
        <w:rPr>
          <w:rFonts w:cs="Arial"/>
          <w:color w:val="000000"/>
        </w:rPr>
        <w:t>“</w:t>
      </w:r>
      <w:r w:rsidRPr="00963FAF">
        <w:rPr>
          <w:rFonts w:cs="Arial"/>
          <w:color w:val="000000"/>
        </w:rPr>
        <w:t>In addition, all children and young people should have frequent and regular opportunities to discuss their learning and development with an adult who knows them well and with whom they have a mutually trusting relationship. This key member of staff has the holistic overview of the child or young person’s learning and personal development</w:t>
      </w:r>
      <w:r>
        <w:rPr>
          <w:rFonts w:cs="Arial"/>
          <w:color w:val="000000"/>
        </w:rPr>
        <w:t>”</w:t>
      </w:r>
      <w:r w:rsidRPr="00963FAF">
        <w:rPr>
          <w:rFonts w:cs="Arial"/>
          <w:color w:val="000000"/>
        </w:rPr>
        <w:t>.</w:t>
      </w:r>
    </w:p>
    <w:p w14:paraId="1A2440CC" w14:textId="35F163D7" w:rsidR="00BF6954" w:rsidRPr="005A453A" w:rsidRDefault="00BF6954" w:rsidP="00213DB1">
      <w:pPr>
        <w:spacing w:after="0" w:line="240" w:lineRule="auto"/>
        <w:ind w:left="142"/>
        <w:rPr>
          <w:rFonts w:cs="Arial"/>
          <w:b/>
          <w:bCs/>
          <w:sz w:val="20"/>
          <w:szCs w:val="20"/>
        </w:rPr>
      </w:pPr>
      <w:r w:rsidRPr="005A453A">
        <w:rPr>
          <w:rFonts w:cs="Arial"/>
          <w:color w:val="000000"/>
          <w:sz w:val="20"/>
          <w:szCs w:val="20"/>
        </w:rPr>
        <w:t xml:space="preserve">Appendix 2 </w:t>
      </w:r>
      <w:r w:rsidR="0065078D">
        <w:rPr>
          <w:rFonts w:cs="Arial"/>
          <w:color w:val="000000"/>
          <w:sz w:val="20"/>
          <w:szCs w:val="20"/>
        </w:rPr>
        <w:t>‘</w:t>
      </w:r>
      <w:r w:rsidRPr="005A453A">
        <w:rPr>
          <w:rFonts w:cs="Arial"/>
          <w:color w:val="000000"/>
          <w:sz w:val="20"/>
          <w:szCs w:val="20"/>
        </w:rPr>
        <w:t>Making Sense Review</w:t>
      </w:r>
      <w:r w:rsidR="0065078D">
        <w:rPr>
          <w:rFonts w:cs="Arial"/>
          <w:color w:val="000000"/>
          <w:sz w:val="20"/>
          <w:szCs w:val="20"/>
        </w:rPr>
        <w:t>’</w:t>
      </w:r>
      <w:r w:rsidRPr="005A453A">
        <w:rPr>
          <w:rFonts w:cs="Arial"/>
          <w:color w:val="000000"/>
          <w:sz w:val="20"/>
          <w:szCs w:val="20"/>
        </w:rPr>
        <w:t xml:space="preserve"> </w:t>
      </w:r>
    </w:p>
    <w:p w14:paraId="7BD68BCD" w14:textId="77777777" w:rsidR="00BF6954" w:rsidRPr="005A453A" w:rsidRDefault="00BF6954" w:rsidP="00BF6954">
      <w:pPr>
        <w:spacing w:after="0" w:line="240" w:lineRule="auto"/>
        <w:ind w:left="360"/>
        <w:rPr>
          <w:rFonts w:cs="Arial"/>
          <w:b/>
          <w:bCs/>
          <w:sz w:val="20"/>
          <w:szCs w:val="20"/>
        </w:rPr>
      </w:pPr>
    </w:p>
    <w:p w14:paraId="70BE326D" w14:textId="77777777" w:rsidR="00BF6954" w:rsidRDefault="00BF6954" w:rsidP="00BF6954">
      <w:pPr>
        <w:spacing w:after="0" w:line="240" w:lineRule="auto"/>
        <w:rPr>
          <w:color w:val="333333"/>
        </w:rPr>
      </w:pPr>
      <w:r w:rsidRPr="00F11665">
        <w:rPr>
          <w:color w:val="333333"/>
        </w:rPr>
        <w:t xml:space="preserve">Every child and young person is entitled to support to enable them to gain as much as possible from the opportunities which Curriculum for Excellence can provide. When it is felt that a child or young person may require some additional support this is the initial responsibility of the classroom teacher. </w:t>
      </w:r>
    </w:p>
    <w:p w14:paraId="4BA182A6" w14:textId="77777777" w:rsidR="00213DB1" w:rsidRPr="00F11665" w:rsidRDefault="00213DB1" w:rsidP="00BF6954">
      <w:pPr>
        <w:spacing w:after="0" w:line="240" w:lineRule="auto"/>
        <w:rPr>
          <w:rFonts w:cs="Arial"/>
          <w:b/>
          <w:bCs/>
        </w:rPr>
      </w:pPr>
    </w:p>
    <w:p w14:paraId="0E1DE84F" w14:textId="77777777" w:rsidR="00BF6954" w:rsidRDefault="00BF6954" w:rsidP="00BF6954">
      <w:pPr>
        <w:spacing w:after="0" w:line="240" w:lineRule="auto"/>
        <w:rPr>
          <w:rFonts w:cs="Arial"/>
          <w:b/>
          <w:bCs/>
        </w:rPr>
      </w:pPr>
    </w:p>
    <w:p w14:paraId="2C65D58C" w14:textId="77777777" w:rsidR="00213DB1" w:rsidRDefault="00213DB1" w:rsidP="00BF6954">
      <w:pPr>
        <w:spacing w:after="0" w:line="240" w:lineRule="auto"/>
        <w:rPr>
          <w:rFonts w:cs="Arial"/>
          <w:b/>
          <w:bCs/>
          <w:sz w:val="28"/>
          <w:szCs w:val="28"/>
        </w:rPr>
      </w:pPr>
    </w:p>
    <w:p w14:paraId="59BE3433" w14:textId="77777777" w:rsidR="00BF6954" w:rsidRPr="007367B4" w:rsidRDefault="00BF6954" w:rsidP="00BF6954">
      <w:pPr>
        <w:spacing w:after="0" w:line="240" w:lineRule="auto"/>
        <w:rPr>
          <w:rFonts w:cs="Arial"/>
          <w:b/>
          <w:bCs/>
          <w:sz w:val="24"/>
          <w:szCs w:val="24"/>
        </w:rPr>
      </w:pPr>
      <w:r w:rsidRPr="007367B4">
        <w:rPr>
          <w:rFonts w:cs="Arial"/>
          <w:b/>
          <w:bCs/>
          <w:sz w:val="24"/>
          <w:szCs w:val="24"/>
        </w:rPr>
        <w:t xml:space="preserve">Responsibility for all </w:t>
      </w:r>
      <w:r w:rsidR="00213DB1">
        <w:rPr>
          <w:rFonts w:cs="Arial"/>
          <w:b/>
          <w:bCs/>
          <w:sz w:val="24"/>
          <w:szCs w:val="24"/>
        </w:rPr>
        <w:t xml:space="preserve">– </w:t>
      </w:r>
      <w:r w:rsidR="00213DB1" w:rsidRPr="007367B4">
        <w:rPr>
          <w:rFonts w:cs="Arial"/>
          <w:b/>
          <w:bCs/>
          <w:sz w:val="24"/>
          <w:szCs w:val="24"/>
        </w:rPr>
        <w:t>C</w:t>
      </w:r>
      <w:r w:rsidR="00213DB1">
        <w:rPr>
          <w:rFonts w:cs="Arial"/>
          <w:b/>
          <w:bCs/>
          <w:sz w:val="24"/>
          <w:szCs w:val="24"/>
        </w:rPr>
        <w:t xml:space="preserve">urriculum </w:t>
      </w:r>
      <w:r w:rsidRPr="007367B4">
        <w:rPr>
          <w:rFonts w:cs="Arial"/>
          <w:b/>
          <w:bCs/>
          <w:sz w:val="24"/>
          <w:szCs w:val="24"/>
        </w:rPr>
        <w:t>f</w:t>
      </w:r>
      <w:r w:rsidR="00213DB1">
        <w:rPr>
          <w:rFonts w:cs="Arial"/>
          <w:b/>
          <w:bCs/>
          <w:sz w:val="24"/>
          <w:szCs w:val="24"/>
        </w:rPr>
        <w:t xml:space="preserve">or </w:t>
      </w:r>
      <w:r w:rsidRPr="007367B4">
        <w:rPr>
          <w:rFonts w:cs="Arial"/>
          <w:b/>
          <w:bCs/>
          <w:sz w:val="24"/>
          <w:szCs w:val="24"/>
        </w:rPr>
        <w:t>E</w:t>
      </w:r>
      <w:r w:rsidR="00213DB1">
        <w:rPr>
          <w:rFonts w:cs="Arial"/>
          <w:b/>
          <w:bCs/>
          <w:sz w:val="24"/>
          <w:szCs w:val="24"/>
        </w:rPr>
        <w:t xml:space="preserve">xcellence </w:t>
      </w:r>
      <w:r w:rsidRPr="007367B4">
        <w:rPr>
          <w:rFonts w:cs="Arial"/>
          <w:b/>
          <w:bCs/>
          <w:sz w:val="24"/>
          <w:szCs w:val="24"/>
        </w:rPr>
        <w:t xml:space="preserve"> </w:t>
      </w:r>
    </w:p>
    <w:p w14:paraId="70E56848" w14:textId="77777777" w:rsidR="00BF6954" w:rsidRPr="00F11665" w:rsidRDefault="00BF6954" w:rsidP="00BF6954">
      <w:pPr>
        <w:spacing w:after="0" w:line="240" w:lineRule="auto"/>
        <w:rPr>
          <w:rFonts w:cs="Arial"/>
          <w:b/>
          <w:bCs/>
        </w:rPr>
      </w:pPr>
    </w:p>
    <w:p w14:paraId="2BDE979B" w14:textId="77777777" w:rsidR="00BF6954" w:rsidRPr="00F11665" w:rsidRDefault="00BF6954" w:rsidP="00BF6954">
      <w:pPr>
        <w:spacing w:after="0" w:line="240" w:lineRule="auto"/>
        <w:rPr>
          <w:rFonts w:cs="Arial"/>
          <w:b/>
          <w:bCs/>
        </w:rPr>
      </w:pPr>
      <w:r w:rsidRPr="00F11665">
        <w:rPr>
          <w:color w:val="333333"/>
        </w:rPr>
        <w:t>All staff have a responsibility to develop, reinforce and extend learning in the following areas</w:t>
      </w:r>
      <w:r w:rsidR="00A276DB">
        <w:rPr>
          <w:color w:val="333333"/>
        </w:rPr>
        <w:t>:</w:t>
      </w:r>
    </w:p>
    <w:p w14:paraId="156ADC1E" w14:textId="77777777" w:rsidR="00BF6954" w:rsidRPr="00F11665" w:rsidRDefault="00BF6954" w:rsidP="00BF6954">
      <w:pPr>
        <w:spacing w:after="0" w:line="240" w:lineRule="auto"/>
        <w:ind w:left="360"/>
        <w:rPr>
          <w:rFonts w:cs="Arial"/>
          <w:b/>
          <w:bCs/>
        </w:rPr>
      </w:pPr>
    </w:p>
    <w:p w14:paraId="3F8B3753" w14:textId="77777777" w:rsidR="00BF6954" w:rsidRPr="00F11665" w:rsidRDefault="00BF6954" w:rsidP="00DB6F6A">
      <w:pPr>
        <w:numPr>
          <w:ilvl w:val="0"/>
          <w:numId w:val="4"/>
        </w:numPr>
        <w:spacing w:after="0" w:line="240" w:lineRule="auto"/>
        <w:rPr>
          <w:rFonts w:cs="Arial"/>
          <w:b/>
          <w:bCs/>
        </w:rPr>
      </w:pPr>
      <w:r w:rsidRPr="00F11665">
        <w:rPr>
          <w:rFonts w:cs="Arial"/>
          <w:b/>
          <w:bCs/>
        </w:rPr>
        <w:t>Health &amp; Wellbeing -</w:t>
      </w:r>
      <w:r w:rsidRPr="00F11665">
        <w:rPr>
          <w:color w:val="333333"/>
        </w:rPr>
        <w:t xml:space="preserve"> Some aspects of the health and wellbeing framework are the responsibility of all adults, working together to support the learning and development of children and young people</w:t>
      </w:r>
    </w:p>
    <w:p w14:paraId="5AD64F7B" w14:textId="77777777" w:rsidR="00BF6954" w:rsidRPr="00F11665" w:rsidRDefault="00BF6954" w:rsidP="00BF6954">
      <w:pPr>
        <w:spacing w:after="0" w:line="240" w:lineRule="auto"/>
        <w:ind w:left="720"/>
        <w:rPr>
          <w:rFonts w:cs="Arial"/>
          <w:b/>
          <w:bCs/>
        </w:rPr>
      </w:pPr>
    </w:p>
    <w:p w14:paraId="6AB403D6" w14:textId="77777777" w:rsidR="00BF6954" w:rsidRPr="00F11665" w:rsidRDefault="00BF6954" w:rsidP="00DB6F6A">
      <w:pPr>
        <w:numPr>
          <w:ilvl w:val="0"/>
          <w:numId w:val="4"/>
        </w:numPr>
        <w:spacing w:after="0" w:line="240" w:lineRule="auto"/>
        <w:rPr>
          <w:rFonts w:cs="Arial"/>
          <w:b/>
          <w:bCs/>
        </w:rPr>
      </w:pPr>
      <w:r w:rsidRPr="00F11665">
        <w:rPr>
          <w:rFonts w:cs="Arial"/>
          <w:b/>
          <w:bCs/>
        </w:rPr>
        <w:t xml:space="preserve">Literacy - </w:t>
      </w:r>
      <w:r w:rsidRPr="00F11665">
        <w:rPr>
          <w:color w:val="333333"/>
        </w:rPr>
        <w:t>All practitioners are in a position to make important contributions to developing and reinforcing young people’s literacy skills.</w:t>
      </w:r>
    </w:p>
    <w:p w14:paraId="17042700" w14:textId="77777777" w:rsidR="00BF6954" w:rsidRPr="00F11665" w:rsidRDefault="00BF6954" w:rsidP="00BF6954">
      <w:pPr>
        <w:spacing w:after="0" w:line="240" w:lineRule="auto"/>
        <w:rPr>
          <w:rFonts w:cs="Arial"/>
          <w:b/>
          <w:bCs/>
        </w:rPr>
      </w:pPr>
    </w:p>
    <w:p w14:paraId="1558E0F4" w14:textId="77777777" w:rsidR="00BF6954" w:rsidRPr="00F11665" w:rsidRDefault="00BF6954" w:rsidP="00DB6F6A">
      <w:pPr>
        <w:numPr>
          <w:ilvl w:val="0"/>
          <w:numId w:val="4"/>
        </w:numPr>
        <w:spacing w:after="0" w:line="240" w:lineRule="auto"/>
        <w:rPr>
          <w:rFonts w:cs="Arial"/>
          <w:b/>
          <w:bCs/>
        </w:rPr>
      </w:pPr>
      <w:r w:rsidRPr="00F11665">
        <w:rPr>
          <w:rFonts w:cs="Arial"/>
          <w:b/>
          <w:bCs/>
        </w:rPr>
        <w:t>Numeracy -</w:t>
      </w:r>
      <w:r w:rsidRPr="00F11665">
        <w:rPr>
          <w:color w:val="333333"/>
        </w:rPr>
        <w:t xml:space="preserve"> Numeracy across learning provides essential analytic, problem solving and decision making skills across the curriculum. The numeracy across learning experiences and outcomes are a subset of those found in the mathematics curriculum area.</w:t>
      </w:r>
    </w:p>
    <w:p w14:paraId="0DBA9BBA" w14:textId="77777777" w:rsidR="00BF6954" w:rsidRPr="00F11665" w:rsidRDefault="00BF6954" w:rsidP="00BF6954">
      <w:pPr>
        <w:spacing w:after="0" w:line="240" w:lineRule="auto"/>
        <w:ind w:left="360"/>
        <w:rPr>
          <w:rFonts w:cs="Arial"/>
          <w:b/>
          <w:bCs/>
        </w:rPr>
      </w:pPr>
    </w:p>
    <w:p w14:paraId="4AF4F30E" w14:textId="77777777" w:rsidR="00BF6954" w:rsidRDefault="00BF6954" w:rsidP="00BF6954">
      <w:pPr>
        <w:spacing w:after="0" w:line="240" w:lineRule="auto"/>
        <w:ind w:left="360"/>
        <w:rPr>
          <w:rFonts w:cs="Arial"/>
          <w:b/>
          <w:bCs/>
          <w:sz w:val="24"/>
          <w:szCs w:val="24"/>
        </w:rPr>
      </w:pPr>
      <w:r w:rsidRPr="005E60BC">
        <w:rPr>
          <w:rFonts w:cs="Arial"/>
          <w:b/>
          <w:bCs/>
          <w:noProof/>
          <w:sz w:val="24"/>
          <w:szCs w:val="24"/>
          <w:lang w:eastAsia="en-GB"/>
        </w:rPr>
        <w:drawing>
          <wp:inline distT="0" distB="0" distL="0" distR="0" wp14:anchorId="0581A09B" wp14:editId="58FB17AC">
            <wp:extent cx="3221665" cy="1741537"/>
            <wp:effectExtent l="0" t="0" r="0" b="0"/>
            <wp:docPr id="19460" name="Picture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277" t="21398" r="30698" b="36995"/>
                    <a:stretch/>
                  </pic:blipFill>
                  <pic:spPr bwMode="auto">
                    <a:xfrm>
                      <a:off x="0" y="0"/>
                      <a:ext cx="3232570" cy="1747432"/>
                    </a:xfrm>
                    <a:prstGeom prst="rect">
                      <a:avLst/>
                    </a:prstGeom>
                    <a:noFill/>
                    <a:ln>
                      <a:noFill/>
                    </a:ln>
                    <a:extLst>
                      <a:ext uri="{53640926-AAD7-44D8-BBD7-CCE9431645EC}">
                        <a14:shadowObscured xmlns:a14="http://schemas.microsoft.com/office/drawing/2010/main"/>
                      </a:ext>
                    </a:extLst>
                  </pic:spPr>
                </pic:pic>
              </a:graphicData>
            </a:graphic>
          </wp:inline>
        </w:drawing>
      </w:r>
    </w:p>
    <w:p w14:paraId="321D3AAD" w14:textId="77777777" w:rsidR="00BF6954" w:rsidRDefault="00BF6954" w:rsidP="00BF6954">
      <w:pPr>
        <w:spacing w:after="0" w:line="240" w:lineRule="auto"/>
        <w:ind w:left="360"/>
        <w:rPr>
          <w:rFonts w:cs="Arial"/>
          <w:b/>
          <w:sz w:val="24"/>
          <w:szCs w:val="24"/>
        </w:rPr>
      </w:pPr>
    </w:p>
    <w:p w14:paraId="6A1E23DC" w14:textId="77777777" w:rsidR="00F266AA" w:rsidRDefault="00F266AA" w:rsidP="00F266AA">
      <w:pPr>
        <w:spacing w:after="0" w:line="240" w:lineRule="auto"/>
        <w:rPr>
          <w:rFonts w:cs="Arial"/>
          <w:sz w:val="20"/>
          <w:szCs w:val="20"/>
        </w:rPr>
      </w:pPr>
    </w:p>
    <w:p w14:paraId="10780638" w14:textId="42C87955" w:rsidR="00800EB7" w:rsidRPr="00E9479B" w:rsidRDefault="00362FB7" w:rsidP="00800EB7">
      <w:r w:rsidRPr="00C46911">
        <w:t>Supporting health and wellbeing is important for all learners. However,</w:t>
      </w:r>
      <w:r w:rsidRPr="00F47C37">
        <w:t xml:space="preserve"> for those who experience barriers to learning it is</w:t>
      </w:r>
      <w:r w:rsidRPr="006A3EDB">
        <w:t xml:space="preserve"> crucial that this aspect is included within the identification and support process.  </w:t>
      </w:r>
      <w:r w:rsidR="00800EB7" w:rsidRPr="00C46911">
        <w:t xml:space="preserve">Dyslexia impacts on all three </w:t>
      </w:r>
      <w:r w:rsidR="00800EB7" w:rsidRPr="00C46911">
        <w:t xml:space="preserve">areas </w:t>
      </w:r>
      <w:r w:rsidR="00C40947">
        <w:t xml:space="preserve">of responsibility for all </w:t>
      </w:r>
      <w:r w:rsidR="00800EB7" w:rsidRPr="00C46911">
        <w:t>and</w:t>
      </w:r>
      <w:r w:rsidR="00800EB7" w:rsidRPr="00C46911">
        <w:t xml:space="preserve"> will impact in varying degrees and in various ways depending on the individual learner. Staff can make a difference and support learners irrespective of the sect</w:t>
      </w:r>
      <w:r w:rsidR="00800EB7" w:rsidRPr="00F47C37">
        <w:t xml:space="preserve">ors or subject which is being taught. </w:t>
      </w:r>
    </w:p>
    <w:p w14:paraId="60FBF14A" w14:textId="77777777" w:rsidR="00362FB7" w:rsidRPr="006A3EDB" w:rsidRDefault="00362FB7" w:rsidP="00362FB7">
      <w:r w:rsidRPr="00C46911">
        <w:t xml:space="preserve">The Curriculum for Excellence: Health and Wellbeing principles and practice highlight that </w:t>
      </w:r>
      <w:r w:rsidRPr="00F47C37">
        <w:t xml:space="preserve">it is </w:t>
      </w:r>
      <w:r w:rsidRPr="006A3EDB">
        <w:t>the responsibility of all practitioners to:</w:t>
      </w:r>
    </w:p>
    <w:p w14:paraId="3C648BBC" w14:textId="77777777" w:rsidR="00362FB7" w:rsidRPr="006A3EDB" w:rsidRDefault="00362FB7" w:rsidP="00362FB7">
      <w:pPr>
        <w:pStyle w:val="ListParagraph"/>
        <w:numPr>
          <w:ilvl w:val="0"/>
          <w:numId w:val="44"/>
        </w:numPr>
        <w:tabs>
          <w:tab w:val="left" w:pos="720"/>
          <w:tab w:val="left" w:pos="1440"/>
          <w:tab w:val="left" w:pos="2160"/>
          <w:tab w:val="left" w:pos="2880"/>
          <w:tab w:val="left" w:pos="4680"/>
          <w:tab w:val="left" w:pos="5400"/>
          <w:tab w:val="right" w:pos="9000"/>
        </w:tabs>
        <w:spacing w:after="0" w:line="240" w:lineRule="atLeast"/>
      </w:pPr>
      <w:r w:rsidRPr="00C46911">
        <w:t xml:space="preserve">establish open, positive, supportive relationships across the school community, where children and young people will feel that they are listened to </w:t>
      </w:r>
    </w:p>
    <w:p w14:paraId="78517BB1" w14:textId="77777777" w:rsidR="00362FB7" w:rsidRPr="006A3EDB" w:rsidRDefault="00362FB7" w:rsidP="00362FB7">
      <w:pPr>
        <w:pStyle w:val="ListParagraph"/>
        <w:numPr>
          <w:ilvl w:val="0"/>
          <w:numId w:val="44"/>
        </w:numPr>
        <w:tabs>
          <w:tab w:val="left" w:pos="720"/>
          <w:tab w:val="left" w:pos="1440"/>
          <w:tab w:val="left" w:pos="2160"/>
          <w:tab w:val="left" w:pos="2880"/>
          <w:tab w:val="left" w:pos="4680"/>
          <w:tab w:val="left" w:pos="5400"/>
          <w:tab w:val="right" w:pos="9000"/>
        </w:tabs>
        <w:spacing w:after="0" w:line="240" w:lineRule="atLeast"/>
      </w:pPr>
      <w:r w:rsidRPr="00C46911">
        <w:t xml:space="preserve">create an environment where children and young people feel secure in their ability to discuss sensitive aspects of their lives </w:t>
      </w:r>
    </w:p>
    <w:p w14:paraId="690331AE" w14:textId="77777777" w:rsidR="00362FB7" w:rsidRPr="006A3EDB" w:rsidRDefault="00362FB7" w:rsidP="00362FB7">
      <w:pPr>
        <w:pStyle w:val="ListParagraph"/>
        <w:numPr>
          <w:ilvl w:val="0"/>
          <w:numId w:val="44"/>
        </w:numPr>
        <w:tabs>
          <w:tab w:val="left" w:pos="720"/>
          <w:tab w:val="left" w:pos="1440"/>
          <w:tab w:val="left" w:pos="2160"/>
          <w:tab w:val="left" w:pos="2880"/>
          <w:tab w:val="left" w:pos="4680"/>
          <w:tab w:val="left" w:pos="5400"/>
          <w:tab w:val="right" w:pos="9000"/>
        </w:tabs>
        <w:spacing w:after="0" w:line="240" w:lineRule="atLeast"/>
      </w:pPr>
      <w:r w:rsidRPr="00C46911">
        <w:t xml:space="preserve">promote a climate in which children and young people feel safe and secure </w:t>
      </w:r>
    </w:p>
    <w:p w14:paraId="3A95CE22" w14:textId="77777777" w:rsidR="00362FB7" w:rsidRPr="006A3EDB" w:rsidRDefault="00362FB7" w:rsidP="00362FB7">
      <w:pPr>
        <w:pStyle w:val="ListParagraph"/>
        <w:numPr>
          <w:ilvl w:val="0"/>
          <w:numId w:val="44"/>
        </w:numPr>
        <w:tabs>
          <w:tab w:val="left" w:pos="720"/>
          <w:tab w:val="left" w:pos="1440"/>
          <w:tab w:val="left" w:pos="2160"/>
          <w:tab w:val="left" w:pos="2880"/>
          <w:tab w:val="left" w:pos="4680"/>
          <w:tab w:val="left" w:pos="5400"/>
          <w:tab w:val="right" w:pos="9000"/>
        </w:tabs>
        <w:spacing w:after="0" w:line="240" w:lineRule="atLeast"/>
      </w:pPr>
      <w:r w:rsidRPr="00C46911">
        <w:t xml:space="preserve">model behaviour which promotes health and wellbeing and encouraging it in others </w:t>
      </w:r>
    </w:p>
    <w:p w14:paraId="2011B3BD" w14:textId="77777777" w:rsidR="00362FB7" w:rsidRPr="006A3EDB" w:rsidRDefault="00362FB7" w:rsidP="00362FB7">
      <w:pPr>
        <w:pStyle w:val="ListParagraph"/>
        <w:numPr>
          <w:ilvl w:val="0"/>
          <w:numId w:val="44"/>
        </w:numPr>
        <w:tabs>
          <w:tab w:val="left" w:pos="720"/>
          <w:tab w:val="left" w:pos="1440"/>
          <w:tab w:val="left" w:pos="2160"/>
          <w:tab w:val="left" w:pos="2880"/>
          <w:tab w:val="left" w:pos="4680"/>
          <w:tab w:val="left" w:pos="5400"/>
          <w:tab w:val="right" w:pos="9000"/>
        </w:tabs>
        <w:spacing w:after="0" w:line="240" w:lineRule="atLeast"/>
      </w:pPr>
      <w:r w:rsidRPr="00C46911">
        <w:t xml:space="preserve">use learning and teaching methodologies which promote effective learning </w:t>
      </w:r>
    </w:p>
    <w:p w14:paraId="622914C7" w14:textId="77777777" w:rsidR="00362FB7" w:rsidRPr="006A3EDB" w:rsidRDefault="00362FB7" w:rsidP="00362FB7">
      <w:pPr>
        <w:pStyle w:val="ListParagraph"/>
        <w:numPr>
          <w:ilvl w:val="0"/>
          <w:numId w:val="44"/>
        </w:numPr>
        <w:tabs>
          <w:tab w:val="left" w:pos="720"/>
          <w:tab w:val="left" w:pos="1440"/>
          <w:tab w:val="left" w:pos="2160"/>
          <w:tab w:val="left" w:pos="2880"/>
          <w:tab w:val="left" w:pos="4680"/>
          <w:tab w:val="left" w:pos="5400"/>
          <w:tab w:val="right" w:pos="9000"/>
        </w:tabs>
        <w:spacing w:after="0" w:line="240" w:lineRule="atLeast"/>
      </w:pPr>
      <w:r w:rsidRPr="00C46911">
        <w:t>be sensitive and responsive to the wellbeing of each child and young person</w:t>
      </w:r>
    </w:p>
    <w:p w14:paraId="6A16ECE8" w14:textId="77777777" w:rsidR="00362FB7" w:rsidRDefault="00362FB7" w:rsidP="00BF6954">
      <w:pPr>
        <w:rPr>
          <w:rFonts w:cs="Arial"/>
          <w:b/>
          <w:sz w:val="24"/>
          <w:szCs w:val="24"/>
        </w:rPr>
      </w:pPr>
    </w:p>
    <w:p w14:paraId="5DF5506B" w14:textId="77777777" w:rsidR="00362FB7" w:rsidRDefault="00362FB7" w:rsidP="00BF6954">
      <w:pPr>
        <w:rPr>
          <w:rFonts w:cs="Arial"/>
          <w:b/>
          <w:sz w:val="24"/>
          <w:szCs w:val="24"/>
        </w:rPr>
      </w:pPr>
    </w:p>
    <w:p w14:paraId="50201ED0" w14:textId="77777777" w:rsidR="00362FB7" w:rsidRDefault="00362FB7" w:rsidP="00BF6954">
      <w:pPr>
        <w:rPr>
          <w:rFonts w:cs="Arial"/>
          <w:b/>
          <w:sz w:val="24"/>
          <w:szCs w:val="24"/>
        </w:rPr>
      </w:pPr>
    </w:p>
    <w:p w14:paraId="072F5DD2" w14:textId="77777777" w:rsidR="00362FB7" w:rsidRDefault="00362FB7" w:rsidP="00BF6954">
      <w:pPr>
        <w:rPr>
          <w:rFonts w:cs="Arial"/>
          <w:b/>
          <w:sz w:val="24"/>
          <w:szCs w:val="24"/>
        </w:rPr>
      </w:pPr>
    </w:p>
    <w:p w14:paraId="0A733238" w14:textId="77777777" w:rsidR="00362FB7" w:rsidRDefault="00362FB7" w:rsidP="00BF6954">
      <w:pPr>
        <w:rPr>
          <w:rFonts w:cs="Arial"/>
          <w:b/>
          <w:sz w:val="24"/>
          <w:szCs w:val="24"/>
        </w:rPr>
      </w:pPr>
    </w:p>
    <w:p w14:paraId="17C24CC7" w14:textId="3F2F08D9" w:rsidR="00BF6954" w:rsidRPr="007D34CC" w:rsidRDefault="00BF6954" w:rsidP="00BF6954">
      <w:pPr>
        <w:rPr>
          <w:rFonts w:cs="Arial"/>
          <w:sz w:val="24"/>
          <w:szCs w:val="24"/>
        </w:rPr>
      </w:pPr>
      <w:r w:rsidRPr="007D34CC">
        <w:rPr>
          <w:rFonts w:cs="Arial"/>
          <w:b/>
          <w:sz w:val="24"/>
          <w:szCs w:val="24"/>
        </w:rPr>
        <w:t xml:space="preserve">The Inclusive Curriculum </w:t>
      </w:r>
    </w:p>
    <w:p w14:paraId="140827FE" w14:textId="77777777" w:rsidR="00BF6954" w:rsidRPr="007D34CC" w:rsidRDefault="00BF6954" w:rsidP="00BF6954">
      <w:pPr>
        <w:spacing w:after="0" w:line="240" w:lineRule="auto"/>
        <w:rPr>
          <w:rFonts w:cs="Arial"/>
          <w:b/>
          <w:sz w:val="24"/>
          <w:szCs w:val="24"/>
        </w:rPr>
      </w:pPr>
      <w:r w:rsidRPr="007D34CC">
        <w:rPr>
          <w:rFonts w:cs="Arial"/>
          <w:b/>
          <w:sz w:val="24"/>
          <w:szCs w:val="24"/>
        </w:rPr>
        <w:t>Curriculum Accessibility</w:t>
      </w:r>
    </w:p>
    <w:p w14:paraId="17F2E982" w14:textId="77777777" w:rsidR="00BF6954" w:rsidRDefault="00BF6954" w:rsidP="00BF6954">
      <w:pPr>
        <w:spacing w:after="0" w:line="240" w:lineRule="auto"/>
        <w:rPr>
          <w:rFonts w:cs="Arial"/>
          <w:b/>
          <w:sz w:val="28"/>
          <w:szCs w:val="28"/>
        </w:rPr>
      </w:pPr>
      <w:r>
        <w:rPr>
          <w:rFonts w:cs="Arial"/>
          <w:b/>
          <w:sz w:val="28"/>
          <w:szCs w:val="28"/>
        </w:rPr>
        <w:t xml:space="preserve"> </w:t>
      </w:r>
    </w:p>
    <w:p w14:paraId="5CF4D679" w14:textId="77777777" w:rsidR="00BF6954" w:rsidRPr="007D34CC" w:rsidRDefault="00BF6954" w:rsidP="00BF6954">
      <w:pPr>
        <w:spacing w:after="0" w:line="240" w:lineRule="auto"/>
        <w:rPr>
          <w:color w:val="000000"/>
        </w:rPr>
      </w:pPr>
      <w:r w:rsidRPr="007D34CC">
        <w:rPr>
          <w:color w:val="000000"/>
        </w:rPr>
        <w:t>The curriculum includes all of the experiences which are planned for children and young people through their education. It is not specific to subject areas but applies to activities that take place across the school</w:t>
      </w:r>
      <w:r w:rsidR="00A276DB">
        <w:rPr>
          <w:color w:val="000000"/>
        </w:rPr>
        <w:t>.</w:t>
      </w:r>
    </w:p>
    <w:p w14:paraId="37D4CD47" w14:textId="77777777" w:rsidR="00BF6954" w:rsidRPr="007D34CC" w:rsidRDefault="00BF6954" w:rsidP="00BF6954">
      <w:pPr>
        <w:spacing w:after="0" w:line="240" w:lineRule="auto"/>
        <w:rPr>
          <w:b/>
        </w:rPr>
      </w:pPr>
    </w:p>
    <w:p w14:paraId="760C105A" w14:textId="77777777" w:rsidR="00AE752A" w:rsidRDefault="00AE752A" w:rsidP="00BF6954">
      <w:pPr>
        <w:spacing w:after="0" w:line="240" w:lineRule="auto"/>
        <w:rPr>
          <w:b/>
        </w:rPr>
      </w:pPr>
    </w:p>
    <w:p w14:paraId="79D3F727" w14:textId="2C3E889F" w:rsidR="00BF6954" w:rsidRDefault="00BF6954" w:rsidP="00BF6954">
      <w:pPr>
        <w:spacing w:after="0" w:line="240" w:lineRule="auto"/>
        <w:rPr>
          <w:b/>
        </w:rPr>
      </w:pPr>
      <w:r w:rsidRPr="007D34CC">
        <w:rPr>
          <w:b/>
        </w:rPr>
        <w:t>A curriculum which is accessible to all learners enables schools and</w:t>
      </w:r>
      <w:r w:rsidR="0065078D">
        <w:rPr>
          <w:b/>
        </w:rPr>
        <w:t xml:space="preserve"> education authorities to</w:t>
      </w:r>
      <w:r w:rsidR="0068349A">
        <w:rPr>
          <w:b/>
        </w:rPr>
        <w:t xml:space="preserve"> </w:t>
      </w:r>
      <w:r w:rsidR="0065078D">
        <w:rPr>
          <w:b/>
        </w:rPr>
        <w:t>:</w:t>
      </w:r>
    </w:p>
    <w:p w14:paraId="53BD959E" w14:textId="77777777" w:rsidR="00BF6954" w:rsidRPr="007D34CC" w:rsidRDefault="00BF6954" w:rsidP="00BF6954">
      <w:pPr>
        <w:spacing w:after="0" w:line="240" w:lineRule="auto"/>
        <w:rPr>
          <w:b/>
        </w:rPr>
      </w:pPr>
    </w:p>
    <w:p w14:paraId="2B21B161" w14:textId="38249C61" w:rsidR="00BF6954" w:rsidRPr="007D34CC" w:rsidRDefault="0068349A" w:rsidP="006043E0">
      <w:pPr>
        <w:pStyle w:val="ListParagraph"/>
        <w:numPr>
          <w:ilvl w:val="0"/>
          <w:numId w:val="18"/>
        </w:numPr>
        <w:spacing w:after="200" w:line="240" w:lineRule="auto"/>
      </w:pPr>
      <w:r>
        <w:t xml:space="preserve">Fulfil statutory </w:t>
      </w:r>
      <w:r w:rsidR="00F73AD0">
        <w:t xml:space="preserve">duties and professional </w:t>
      </w:r>
      <w:r w:rsidR="00BF6954" w:rsidRPr="007D34CC">
        <w:t xml:space="preserve">responsibilities </w:t>
      </w:r>
    </w:p>
    <w:p w14:paraId="469EAE0E" w14:textId="77777777" w:rsidR="00BF6954" w:rsidRPr="007D34CC" w:rsidRDefault="00BF6954" w:rsidP="006043E0">
      <w:pPr>
        <w:pStyle w:val="ListParagraph"/>
        <w:numPr>
          <w:ilvl w:val="0"/>
          <w:numId w:val="18"/>
        </w:numPr>
        <w:spacing w:after="200" w:line="240" w:lineRule="auto"/>
      </w:pPr>
      <w:r w:rsidRPr="007D34CC">
        <w:t>The needs of their learners, including those without A</w:t>
      </w:r>
      <w:r w:rsidR="0065078D">
        <w:t xml:space="preserve">dditional </w:t>
      </w:r>
      <w:r w:rsidRPr="007D34CC">
        <w:t>S</w:t>
      </w:r>
      <w:r w:rsidR="0065078D">
        <w:t xml:space="preserve">upport </w:t>
      </w:r>
      <w:r w:rsidRPr="007D34CC">
        <w:t>N</w:t>
      </w:r>
      <w:r w:rsidR="0065078D">
        <w:t>eeds</w:t>
      </w:r>
      <w:r w:rsidRPr="007D34CC">
        <w:t xml:space="preserve">, but who can also learn effectively from appropriately planned and developed resources  </w:t>
      </w:r>
    </w:p>
    <w:p w14:paraId="5088246E" w14:textId="77777777" w:rsidR="00BF6954" w:rsidRPr="007D34CC" w:rsidRDefault="00BF6954" w:rsidP="006043E0">
      <w:pPr>
        <w:pStyle w:val="ListParagraph"/>
        <w:numPr>
          <w:ilvl w:val="0"/>
          <w:numId w:val="18"/>
        </w:numPr>
        <w:spacing w:after="200" w:line="240" w:lineRule="auto"/>
      </w:pPr>
      <w:r w:rsidRPr="007D34CC">
        <w:t xml:space="preserve">The standards for Curriculum for Excellence </w:t>
      </w:r>
    </w:p>
    <w:p w14:paraId="11EA6588" w14:textId="299AA1D1" w:rsidR="00BF6954" w:rsidRPr="007D34CC" w:rsidRDefault="00A05828" w:rsidP="006043E0">
      <w:pPr>
        <w:pStyle w:val="ListParagraph"/>
        <w:numPr>
          <w:ilvl w:val="0"/>
          <w:numId w:val="18"/>
        </w:numPr>
        <w:spacing w:after="200" w:line="240" w:lineRule="auto"/>
      </w:pPr>
      <w:r>
        <w:t xml:space="preserve">Provide effective management and self-evaluation </w:t>
      </w:r>
      <w:r w:rsidR="00BF6954" w:rsidRPr="007D34CC">
        <w:t xml:space="preserve">- Cost effective use of time through appropriate </w:t>
      </w:r>
      <w:r w:rsidR="00AE752A" w:rsidRPr="007D34CC">
        <w:t>planning –</w:t>
      </w:r>
      <w:r w:rsidR="00BF6954" w:rsidRPr="007D34CC">
        <w:t xml:space="preserve"> Use of IT, production of accessible digital resources which enable swift adaptation for different learners  </w:t>
      </w:r>
    </w:p>
    <w:p w14:paraId="6845D684" w14:textId="309B4D38" w:rsidR="00E60B71" w:rsidRPr="00E60B71" w:rsidRDefault="00E60B71" w:rsidP="00E60B71">
      <w:pPr>
        <w:spacing w:line="240" w:lineRule="auto"/>
        <w:ind w:left="360"/>
        <w:jc w:val="center"/>
        <w:rPr>
          <w:b/>
          <w:sz w:val="32"/>
          <w:szCs w:val="32"/>
        </w:rPr>
      </w:pPr>
    </w:p>
    <w:p w14:paraId="45F6D4DA" w14:textId="675B3FFE" w:rsidR="00BF6954" w:rsidRPr="007D34CC" w:rsidRDefault="00572665" w:rsidP="00BF6954">
      <w:pPr>
        <w:rPr>
          <w:rFonts w:cs="Arial"/>
          <w:b/>
          <w:sz w:val="24"/>
          <w:szCs w:val="24"/>
        </w:rPr>
      </w:pPr>
      <w:r w:rsidRPr="007D34CC">
        <w:rPr>
          <w:noProof/>
          <w:sz w:val="24"/>
          <w:szCs w:val="24"/>
          <w:lang w:eastAsia="en-GB"/>
        </w:rPr>
        <w:drawing>
          <wp:anchor distT="0" distB="0" distL="114300" distR="114300" simplePos="0" relativeHeight="251631104" behindDoc="0" locked="0" layoutInCell="1" allowOverlap="1" wp14:anchorId="1F7F9797" wp14:editId="4D38C549">
            <wp:simplePos x="0" y="0"/>
            <wp:positionH relativeFrom="margin">
              <wp:posOffset>4352335</wp:posOffset>
            </wp:positionH>
            <wp:positionV relativeFrom="margin">
              <wp:posOffset>-39924</wp:posOffset>
            </wp:positionV>
            <wp:extent cx="1071245" cy="1418590"/>
            <wp:effectExtent l="171450" t="171450" r="357505" b="35306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4619" t="18792" r="32704"/>
                    <a:stretch/>
                  </pic:blipFill>
                  <pic:spPr bwMode="auto">
                    <a:xfrm>
                      <a:off x="0" y="0"/>
                      <a:ext cx="1071245" cy="14185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6954" w:rsidRPr="007D34CC">
        <w:rPr>
          <w:rFonts w:cs="Arial"/>
          <w:b/>
          <w:sz w:val="24"/>
          <w:szCs w:val="24"/>
        </w:rPr>
        <w:t xml:space="preserve">Accessibility Strategy  </w:t>
      </w:r>
    </w:p>
    <w:p w14:paraId="5682641B" w14:textId="77777777" w:rsidR="00735431" w:rsidRDefault="00735431" w:rsidP="00BF6954">
      <w:pPr>
        <w:spacing w:after="0" w:line="240" w:lineRule="auto"/>
        <w:rPr>
          <w:rFonts w:cs="Arial"/>
        </w:rPr>
      </w:pPr>
    </w:p>
    <w:p w14:paraId="2950910E" w14:textId="4059F7C0" w:rsidR="00BF6954" w:rsidRPr="007D34CC" w:rsidRDefault="00BF6954" w:rsidP="00BF6954">
      <w:pPr>
        <w:spacing w:after="0" w:line="240" w:lineRule="auto"/>
        <w:rPr>
          <w:rFonts w:cs="Arial"/>
        </w:rPr>
      </w:pPr>
      <w:r w:rsidRPr="007D34CC">
        <w:rPr>
          <w:rFonts w:cs="Arial"/>
        </w:rPr>
        <w:t>This legislation supports all learners with disability including ‘hidden’ disabilities</w:t>
      </w:r>
      <w:r w:rsidR="00A276DB">
        <w:rPr>
          <w:rFonts w:cs="Arial"/>
        </w:rPr>
        <w:t>:</w:t>
      </w:r>
      <w:r w:rsidRPr="007D34CC">
        <w:rPr>
          <w:rFonts w:cs="Arial"/>
        </w:rPr>
        <w:t xml:space="preserve"> </w:t>
      </w:r>
    </w:p>
    <w:p w14:paraId="12D9821B" w14:textId="77777777" w:rsidR="00BF6954" w:rsidRPr="007D34CC" w:rsidRDefault="00BF6954" w:rsidP="006043E0">
      <w:pPr>
        <w:pStyle w:val="ListParagraph"/>
        <w:numPr>
          <w:ilvl w:val="0"/>
          <w:numId w:val="7"/>
        </w:numPr>
        <w:tabs>
          <w:tab w:val="clear" w:pos="720"/>
          <w:tab w:val="num" w:pos="1418"/>
        </w:tabs>
        <w:spacing w:after="0" w:line="240" w:lineRule="auto"/>
        <w:rPr>
          <w:rFonts w:cs="Arial"/>
        </w:rPr>
      </w:pPr>
      <w:r w:rsidRPr="007D34CC">
        <w:rPr>
          <w:rFonts w:cs="Arial"/>
        </w:rPr>
        <w:t xml:space="preserve">Dyslexia </w:t>
      </w:r>
    </w:p>
    <w:p w14:paraId="3D610C3E" w14:textId="77777777" w:rsidR="00BF6954" w:rsidRPr="007D34CC" w:rsidRDefault="00BF6954" w:rsidP="006043E0">
      <w:pPr>
        <w:pStyle w:val="ListParagraph"/>
        <w:numPr>
          <w:ilvl w:val="0"/>
          <w:numId w:val="7"/>
        </w:numPr>
        <w:tabs>
          <w:tab w:val="clear" w:pos="720"/>
          <w:tab w:val="num" w:pos="1418"/>
        </w:tabs>
        <w:spacing w:after="0" w:line="240" w:lineRule="auto"/>
        <w:rPr>
          <w:rFonts w:cs="Arial"/>
        </w:rPr>
      </w:pPr>
      <w:r w:rsidRPr="007D34CC">
        <w:rPr>
          <w:rFonts w:cs="Arial"/>
        </w:rPr>
        <w:t>Autism</w:t>
      </w:r>
    </w:p>
    <w:p w14:paraId="4F1F7679" w14:textId="77777777" w:rsidR="00BF6954" w:rsidRPr="007D34CC" w:rsidRDefault="00BF6954" w:rsidP="006043E0">
      <w:pPr>
        <w:pStyle w:val="ListParagraph"/>
        <w:numPr>
          <w:ilvl w:val="0"/>
          <w:numId w:val="7"/>
        </w:numPr>
        <w:tabs>
          <w:tab w:val="clear" w:pos="720"/>
          <w:tab w:val="num" w:pos="1418"/>
        </w:tabs>
        <w:spacing w:after="0" w:line="240" w:lineRule="auto"/>
        <w:rPr>
          <w:rFonts w:cs="Arial"/>
        </w:rPr>
      </w:pPr>
      <w:r w:rsidRPr="007D34CC">
        <w:rPr>
          <w:rFonts w:cs="Arial"/>
        </w:rPr>
        <w:t>Speech and language impairment</w:t>
      </w:r>
    </w:p>
    <w:p w14:paraId="0510D288" w14:textId="77777777" w:rsidR="00BF6954" w:rsidRPr="007D34CC" w:rsidRDefault="00BF6954" w:rsidP="006043E0">
      <w:pPr>
        <w:numPr>
          <w:ilvl w:val="0"/>
          <w:numId w:val="7"/>
        </w:numPr>
        <w:spacing w:after="0" w:line="240" w:lineRule="auto"/>
        <w:rPr>
          <w:rFonts w:cs="Arial"/>
        </w:rPr>
      </w:pPr>
      <w:r w:rsidRPr="007D34CC">
        <w:rPr>
          <w:rFonts w:cs="Arial"/>
        </w:rPr>
        <w:t>Term ‘significant’ – more than minor or trivial</w:t>
      </w:r>
    </w:p>
    <w:p w14:paraId="71696553" w14:textId="77777777" w:rsidR="00BF6954" w:rsidRPr="007D34CC" w:rsidRDefault="00BF6954" w:rsidP="00BF6954">
      <w:pPr>
        <w:spacing w:after="0" w:line="240" w:lineRule="auto"/>
        <w:rPr>
          <w:rFonts w:cs="Arial"/>
        </w:rPr>
      </w:pPr>
    </w:p>
    <w:p w14:paraId="73610AA6" w14:textId="77777777" w:rsidR="00BF6954" w:rsidRPr="007D34CC" w:rsidRDefault="00BF6954" w:rsidP="00BF6954">
      <w:pPr>
        <w:spacing w:after="0" w:line="240" w:lineRule="auto"/>
        <w:rPr>
          <w:rFonts w:cs="Arial"/>
        </w:rPr>
      </w:pPr>
      <w:r w:rsidRPr="007D34CC">
        <w:rPr>
          <w:rFonts w:cs="Arial"/>
        </w:rPr>
        <w:t>The Equality Act includes a duty to make reasonable adjustments, of three types:</w:t>
      </w:r>
    </w:p>
    <w:p w14:paraId="6CE278EA" w14:textId="77777777" w:rsidR="00BF6954" w:rsidRPr="007D34CC" w:rsidRDefault="00BF6954" w:rsidP="006043E0">
      <w:pPr>
        <w:pStyle w:val="ListParagraph"/>
        <w:numPr>
          <w:ilvl w:val="1"/>
          <w:numId w:val="8"/>
        </w:numPr>
        <w:spacing w:after="0" w:line="240" w:lineRule="auto"/>
        <w:ind w:left="709" w:hanging="425"/>
        <w:rPr>
          <w:rFonts w:cs="Arial"/>
        </w:rPr>
      </w:pPr>
      <w:r w:rsidRPr="007D34CC">
        <w:rPr>
          <w:rFonts w:cs="Arial"/>
        </w:rPr>
        <w:t xml:space="preserve">Change the practice (for example, providing a pupil with dyslexia with a note of any homework required rather than requiring him to copy it down); </w:t>
      </w:r>
    </w:p>
    <w:p w14:paraId="47459787" w14:textId="77777777" w:rsidR="00BF6954" w:rsidRPr="007D34CC" w:rsidRDefault="00BF6954" w:rsidP="006043E0">
      <w:pPr>
        <w:pStyle w:val="ListParagraph"/>
        <w:numPr>
          <w:ilvl w:val="1"/>
          <w:numId w:val="8"/>
        </w:numPr>
        <w:spacing w:after="0" w:line="240" w:lineRule="auto"/>
        <w:ind w:left="709" w:hanging="425"/>
        <w:rPr>
          <w:rFonts w:cs="Arial"/>
        </w:rPr>
      </w:pPr>
      <w:r w:rsidRPr="007D34CC">
        <w:rPr>
          <w:rFonts w:cs="Arial"/>
        </w:rPr>
        <w:t>Change the built environment (for example, providing access to a building) where it is reasonable to do so; and see Equality Act S20(4)</w:t>
      </w:r>
    </w:p>
    <w:p w14:paraId="53D2ECE2" w14:textId="77777777" w:rsidR="00BF6954" w:rsidRPr="007D34CC" w:rsidRDefault="00BF6954" w:rsidP="006043E0">
      <w:pPr>
        <w:pStyle w:val="ListParagraph"/>
        <w:numPr>
          <w:ilvl w:val="1"/>
          <w:numId w:val="8"/>
        </w:numPr>
        <w:spacing w:after="0" w:line="240" w:lineRule="auto"/>
        <w:ind w:left="709" w:hanging="425"/>
        <w:rPr>
          <w:rFonts w:cs="Arial"/>
        </w:rPr>
      </w:pPr>
      <w:r w:rsidRPr="007D34CC">
        <w:rPr>
          <w:rFonts w:cs="Arial"/>
        </w:rPr>
        <w:t xml:space="preserve">Provide auxiliary aids and services (for example, providing special computer software or support from a classroom assistant). </w:t>
      </w:r>
    </w:p>
    <w:p w14:paraId="5DD687F2" w14:textId="77777777" w:rsidR="00BF6954" w:rsidRPr="007D34CC" w:rsidRDefault="00BF6954" w:rsidP="006043E0">
      <w:pPr>
        <w:pStyle w:val="ListParagraph"/>
        <w:numPr>
          <w:ilvl w:val="1"/>
          <w:numId w:val="8"/>
        </w:numPr>
        <w:spacing w:after="0" w:line="240" w:lineRule="auto"/>
        <w:ind w:left="709" w:hanging="425"/>
        <w:rPr>
          <w:rFonts w:cs="Arial"/>
        </w:rPr>
      </w:pPr>
      <w:r w:rsidRPr="007D34CC">
        <w:rPr>
          <w:rFonts w:cs="Arial"/>
        </w:rPr>
        <w:t xml:space="preserve">Also, if </w:t>
      </w:r>
      <w:r w:rsidR="0065078D">
        <w:rPr>
          <w:rFonts w:cs="Arial"/>
        </w:rPr>
        <w:t xml:space="preserve">the </w:t>
      </w:r>
      <w:r w:rsidRPr="007D34CC">
        <w:rPr>
          <w:rFonts w:cs="Arial"/>
        </w:rPr>
        <w:t>first or third relates to information to provide it in an accessible format.</w:t>
      </w:r>
    </w:p>
    <w:p w14:paraId="0A2A33B2" w14:textId="2FF50F5D" w:rsidR="00BF6954" w:rsidRDefault="00BF6954" w:rsidP="00BF6954">
      <w:pPr>
        <w:spacing w:after="0" w:line="240" w:lineRule="auto"/>
        <w:rPr>
          <w:rFonts w:cs="Arial"/>
          <w:b/>
          <w:sz w:val="28"/>
          <w:szCs w:val="28"/>
        </w:rPr>
      </w:pPr>
    </w:p>
    <w:p w14:paraId="022C6D73" w14:textId="2E9C83DA" w:rsidR="00BF6954" w:rsidRPr="00572665" w:rsidRDefault="00BF6954" w:rsidP="00BF6954">
      <w:pPr>
        <w:spacing w:after="0" w:line="240" w:lineRule="auto"/>
        <w:rPr>
          <w:rFonts w:cs="Arial"/>
          <w:b/>
          <w:sz w:val="24"/>
          <w:szCs w:val="24"/>
        </w:rPr>
      </w:pPr>
      <w:r w:rsidRPr="007D34CC">
        <w:rPr>
          <w:rFonts w:cs="Arial"/>
          <w:b/>
          <w:sz w:val="24"/>
          <w:szCs w:val="24"/>
        </w:rPr>
        <w:t xml:space="preserve">Accessibility Strategy Guidance 2014 – summary </w:t>
      </w:r>
    </w:p>
    <w:p w14:paraId="7D6F8CF8" w14:textId="77777777" w:rsidR="00BF6954" w:rsidRPr="00BE6D32" w:rsidRDefault="00E826D2" w:rsidP="00BF6954">
      <w:pPr>
        <w:spacing w:after="0" w:line="240" w:lineRule="auto"/>
      </w:pPr>
      <w:hyperlink r:id="rId34" w:history="1">
        <w:r w:rsidR="00BF6954" w:rsidRPr="00BE2803">
          <w:rPr>
            <w:rStyle w:val="Hyperlink"/>
          </w:rPr>
          <w:t>http://www.gov.scot/Publications/2014/10/8011</w:t>
        </w:r>
      </w:hyperlink>
      <w:r w:rsidR="00BF6954">
        <w:t xml:space="preserve"> </w:t>
      </w:r>
    </w:p>
    <w:p w14:paraId="3B800F24" w14:textId="77777777" w:rsidR="00BF6954" w:rsidRDefault="00BF6954" w:rsidP="00BF6954">
      <w:pPr>
        <w:spacing w:after="0" w:line="240" w:lineRule="auto"/>
        <w:rPr>
          <w:rFonts w:cs="Arial"/>
          <w:b/>
          <w:sz w:val="28"/>
          <w:szCs w:val="28"/>
        </w:rPr>
      </w:pPr>
    </w:p>
    <w:p w14:paraId="3AD1AB06" w14:textId="77777777" w:rsidR="00BF6954" w:rsidRDefault="00BF6954" w:rsidP="00BF6954">
      <w:pPr>
        <w:spacing w:after="0" w:line="240" w:lineRule="auto"/>
        <w:rPr>
          <w:rFonts w:cs="Arial"/>
          <w:b/>
        </w:rPr>
      </w:pPr>
    </w:p>
    <w:p w14:paraId="189AE1F2" w14:textId="77777777" w:rsidR="00BF6954" w:rsidRDefault="00BF6954" w:rsidP="00BF6954">
      <w:pPr>
        <w:spacing w:after="0" w:line="240" w:lineRule="auto"/>
        <w:rPr>
          <w:rFonts w:cs="Arial"/>
          <w:b/>
        </w:rPr>
      </w:pPr>
    </w:p>
    <w:p w14:paraId="08DAAF73" w14:textId="77777777" w:rsidR="00BF6954" w:rsidRDefault="00BF6954" w:rsidP="00BF6954">
      <w:pPr>
        <w:spacing w:after="0" w:line="240" w:lineRule="auto"/>
        <w:rPr>
          <w:rFonts w:cs="Arial"/>
          <w:b/>
        </w:rPr>
      </w:pPr>
    </w:p>
    <w:p w14:paraId="7C57FB50" w14:textId="77777777" w:rsidR="00594968" w:rsidRDefault="00594968" w:rsidP="00194017">
      <w:pPr>
        <w:pStyle w:val="Heading"/>
      </w:pPr>
    </w:p>
    <w:p w14:paraId="1678BF67" w14:textId="77777777" w:rsidR="00C40947" w:rsidRDefault="00C40947">
      <w:pPr>
        <w:rPr>
          <w:rFonts w:eastAsia="Times New Roman" w:cs="Times New Roman"/>
          <w:b/>
          <w:color w:val="008080"/>
          <w:spacing w:val="4"/>
          <w:sz w:val="24"/>
          <w:szCs w:val="20"/>
          <w:lang w:val="x-none" w:eastAsia="x-none"/>
        </w:rPr>
      </w:pPr>
      <w:r>
        <w:br w:type="page"/>
      </w:r>
    </w:p>
    <w:p w14:paraId="6420342B" w14:textId="0D3DC9F0" w:rsidR="00213DB1" w:rsidRPr="007D34CC" w:rsidRDefault="00213DB1" w:rsidP="00194017">
      <w:pPr>
        <w:pStyle w:val="Heading"/>
      </w:pPr>
      <w:r w:rsidRPr="007D34CC">
        <w:lastRenderedPageBreak/>
        <w:t xml:space="preserve">Differentiation </w:t>
      </w:r>
    </w:p>
    <w:p w14:paraId="30D82D98" w14:textId="77777777" w:rsidR="00194017" w:rsidRPr="008D5E4C" w:rsidRDefault="00194017" w:rsidP="00194017">
      <w:pPr>
        <w:pStyle w:val="Body"/>
      </w:pPr>
      <w:r w:rsidRPr="008D5E4C">
        <w:t xml:space="preserve">The impact </w:t>
      </w:r>
      <w:r>
        <w:t>any additional support need h</w:t>
      </w:r>
      <w:r w:rsidRPr="008D5E4C">
        <w:t xml:space="preserve">as </w:t>
      </w:r>
      <w:r>
        <w:t>on</w:t>
      </w:r>
      <w:r w:rsidRPr="008D5E4C">
        <w:t xml:space="preserve"> learning varies in degree according to the learning and teaching environment. It is the responsibility of all who work with children to respond appropriately to their needs. Recognising early signs of difficulties and adapting learning and teaching approaches are a regular part of the daily routine for teachers supporting all children in an educational environment.</w:t>
      </w:r>
      <w:r>
        <w:t xml:space="preserve">  </w:t>
      </w:r>
    </w:p>
    <w:p w14:paraId="7059DA83" w14:textId="77777777" w:rsidR="00194017" w:rsidRDefault="00194017" w:rsidP="00194017">
      <w:pPr>
        <w:pStyle w:val="Body"/>
        <w:rPr>
          <w:rStyle w:val="HTMLDefinition"/>
          <w:b/>
          <w:bCs/>
          <w:i w:val="0"/>
          <w:iCs w:val="0"/>
          <w:szCs w:val="24"/>
        </w:rPr>
      </w:pPr>
    </w:p>
    <w:p w14:paraId="4220B991" w14:textId="77777777" w:rsidR="00194017" w:rsidRPr="008D5E4C" w:rsidRDefault="00194017" w:rsidP="00194017">
      <w:pPr>
        <w:pStyle w:val="Body"/>
      </w:pPr>
      <w:r w:rsidRPr="00194017">
        <w:rPr>
          <w:rStyle w:val="HTMLDefinition"/>
          <w:b/>
          <w:bCs/>
          <w:i w:val="0"/>
          <w:iCs w:val="0"/>
          <w:szCs w:val="24"/>
        </w:rPr>
        <w:t>Differentiation</w:t>
      </w:r>
      <w:r w:rsidRPr="00194017">
        <w:t xml:space="preserve"> is</w:t>
      </w:r>
      <w:r w:rsidRPr="008D5E4C">
        <w:t xml:space="preserve"> defined by the Training and Development agency for Schools as: </w:t>
      </w:r>
      <w:r w:rsidRPr="008D5E4C">
        <w:rPr>
          <w:vanish/>
        </w:rPr>
        <w:t>Start of Quote</w:t>
      </w:r>
    </w:p>
    <w:p w14:paraId="7C7BD1C1" w14:textId="77777777" w:rsidR="00194017" w:rsidRPr="008D5E4C" w:rsidRDefault="00194017" w:rsidP="00194017">
      <w:pPr>
        <w:pStyle w:val="Body"/>
      </w:pPr>
      <w:r w:rsidRPr="008D5E4C">
        <w:t xml:space="preserve">the process by which differences between learners are accommodated so that all </w:t>
      </w:r>
      <w:r>
        <w:t>learner</w:t>
      </w:r>
      <w:r w:rsidRPr="008D5E4C">
        <w:t xml:space="preserve">s in a group have the best possible chance of learning. </w:t>
      </w:r>
    </w:p>
    <w:p w14:paraId="5B27BF3C" w14:textId="77777777" w:rsidR="00594968" w:rsidRDefault="00594968" w:rsidP="00194017">
      <w:pPr>
        <w:pStyle w:val="Body"/>
        <w:rPr>
          <w:rFonts w:cs="Arial"/>
        </w:rPr>
      </w:pPr>
    </w:p>
    <w:p w14:paraId="352AD066" w14:textId="49D71404" w:rsidR="00194017" w:rsidRDefault="00194017" w:rsidP="00194017">
      <w:pPr>
        <w:pStyle w:val="Body"/>
        <w:rPr>
          <w:rFonts w:cs="Arial"/>
        </w:rPr>
      </w:pPr>
      <w:r w:rsidRPr="008873B6">
        <w:rPr>
          <w:rFonts w:cs="Arial"/>
          <w:vanish/>
        </w:rPr>
        <w:t>End of Quote</w:t>
      </w:r>
      <w:r w:rsidRPr="008873B6">
        <w:rPr>
          <w:rFonts w:cs="Arial"/>
        </w:rPr>
        <w:t xml:space="preserve">Differentiation </w:t>
      </w:r>
      <w:r>
        <w:rPr>
          <w:rFonts w:cs="Arial"/>
        </w:rPr>
        <w:t xml:space="preserve">is </w:t>
      </w:r>
      <w:r w:rsidRPr="008873B6">
        <w:rPr>
          <w:rFonts w:cs="Arial"/>
        </w:rPr>
        <w:t>a key skill and requirement for all teachers to ensure the needs of all their learners are met. Creating resources, which are accessible for learners</w:t>
      </w:r>
      <w:r>
        <w:rPr>
          <w:rFonts w:cs="Arial"/>
        </w:rPr>
        <w:t xml:space="preserve"> with additional support needs</w:t>
      </w:r>
      <w:r w:rsidRPr="008873B6">
        <w:rPr>
          <w:rFonts w:cs="Arial"/>
        </w:rPr>
        <w:t xml:space="preserve">, will also support a wide range of learners. The impact a barrier to learning </w:t>
      </w:r>
      <w:r>
        <w:rPr>
          <w:rFonts w:cs="Arial"/>
        </w:rPr>
        <w:t xml:space="preserve">has </w:t>
      </w:r>
      <w:r w:rsidRPr="008873B6">
        <w:rPr>
          <w:rFonts w:cs="Arial"/>
        </w:rPr>
        <w:t xml:space="preserve">varies in degree according to the learning and teaching environment. To ensure learners can access the curriculum and engage with the learning and teaching, staff will need to make adaptations and differentiate their approaches and resources and this may happen in a number of ways. Expert opinion varies regarding agreement on the definitive methods and approaches to support differentiation within learning and teaching, for example </w:t>
      </w:r>
      <w:proofErr w:type="spellStart"/>
      <w:r w:rsidRPr="008873B6">
        <w:rPr>
          <w:rFonts w:cs="Arial"/>
        </w:rPr>
        <w:t>Kormos</w:t>
      </w:r>
      <w:proofErr w:type="spellEnd"/>
      <w:r w:rsidRPr="008873B6">
        <w:rPr>
          <w:rFonts w:cs="Arial"/>
        </w:rPr>
        <w:t xml:space="preserve"> and Smith (2012) highlight that effective differentiation can be achieved by considering four dimensions: </w:t>
      </w:r>
      <w:r w:rsidRPr="008873B6">
        <w:rPr>
          <w:rFonts w:cs="Arial"/>
          <w:b/>
          <w:bCs/>
        </w:rPr>
        <w:t xml:space="preserve">materials, task, expectation </w:t>
      </w:r>
      <w:r w:rsidRPr="008873B6">
        <w:rPr>
          <w:rFonts w:cs="Arial"/>
        </w:rPr>
        <w:t xml:space="preserve">and </w:t>
      </w:r>
      <w:r w:rsidRPr="008873B6">
        <w:rPr>
          <w:rFonts w:cs="Arial"/>
          <w:b/>
          <w:bCs/>
        </w:rPr>
        <w:t xml:space="preserve">support. </w:t>
      </w:r>
      <w:r w:rsidRPr="008873B6">
        <w:rPr>
          <w:rFonts w:cs="Arial"/>
          <w:i/>
          <w:iCs/>
        </w:rPr>
        <w:t xml:space="preserve">(Teaching Languages to Students with Specific Learning Difficulties: 2012) </w:t>
      </w:r>
      <w:r w:rsidRPr="008873B6">
        <w:rPr>
          <w:rFonts w:cs="Arial"/>
        </w:rPr>
        <w:t xml:space="preserve">and others focus on </w:t>
      </w:r>
      <w:r>
        <w:rPr>
          <w:rFonts w:cs="Arial"/>
        </w:rPr>
        <w:t xml:space="preserve">the areas of </w:t>
      </w:r>
    </w:p>
    <w:p w14:paraId="4689B97D" w14:textId="77777777" w:rsidR="00194017" w:rsidRDefault="00194017" w:rsidP="00194017">
      <w:pPr>
        <w:pStyle w:val="Body"/>
        <w:rPr>
          <w:rFonts w:cs="Arial"/>
        </w:rPr>
      </w:pPr>
    </w:p>
    <w:p w14:paraId="2C9DC17C" w14:textId="77777777" w:rsidR="00194017" w:rsidRPr="00DC3585" w:rsidRDefault="00194017" w:rsidP="006043E0">
      <w:pPr>
        <w:pStyle w:val="Body"/>
        <w:numPr>
          <w:ilvl w:val="0"/>
          <w:numId w:val="41"/>
        </w:numPr>
        <w:spacing w:line="360" w:lineRule="auto"/>
        <w:rPr>
          <w:rFonts w:cs="Arial"/>
        </w:rPr>
      </w:pPr>
      <w:r w:rsidRPr="00DC3585">
        <w:rPr>
          <w:rFonts w:cs="Arial"/>
          <w:bCs/>
        </w:rPr>
        <w:t>task</w:t>
      </w:r>
    </w:p>
    <w:p w14:paraId="3B147A0E" w14:textId="77777777" w:rsidR="00194017" w:rsidRPr="00DC3585" w:rsidRDefault="00194017" w:rsidP="006043E0">
      <w:pPr>
        <w:pStyle w:val="Body"/>
        <w:numPr>
          <w:ilvl w:val="0"/>
          <w:numId w:val="41"/>
        </w:numPr>
        <w:spacing w:line="360" w:lineRule="auto"/>
        <w:rPr>
          <w:rFonts w:cs="Arial"/>
        </w:rPr>
      </w:pPr>
      <w:r w:rsidRPr="00DC3585">
        <w:rPr>
          <w:rFonts w:cs="Arial"/>
          <w:bCs/>
        </w:rPr>
        <w:t xml:space="preserve">support </w:t>
      </w:r>
      <w:r w:rsidRPr="00DC3585">
        <w:rPr>
          <w:rFonts w:cs="Arial"/>
        </w:rPr>
        <w:t>and</w:t>
      </w:r>
    </w:p>
    <w:p w14:paraId="1B9B33EB" w14:textId="77777777" w:rsidR="00194017" w:rsidRPr="00DC3585" w:rsidRDefault="00194017" w:rsidP="006043E0">
      <w:pPr>
        <w:pStyle w:val="Body"/>
        <w:numPr>
          <w:ilvl w:val="0"/>
          <w:numId w:val="41"/>
        </w:numPr>
        <w:spacing w:line="360" w:lineRule="auto"/>
        <w:rPr>
          <w:rFonts w:cs="Arial"/>
        </w:rPr>
      </w:pPr>
      <w:r w:rsidRPr="00DC3585">
        <w:rPr>
          <w:rFonts w:cs="Arial"/>
          <w:bCs/>
        </w:rPr>
        <w:t>outcome</w:t>
      </w:r>
      <w:r w:rsidRPr="00DC3585">
        <w:rPr>
          <w:rFonts w:cs="Arial"/>
        </w:rPr>
        <w:t xml:space="preserve">. </w:t>
      </w:r>
    </w:p>
    <w:p w14:paraId="05CBC19F" w14:textId="4F41A122" w:rsidR="00735431" w:rsidRDefault="00194017" w:rsidP="00735431">
      <w:pPr>
        <w:spacing w:after="0" w:line="240" w:lineRule="auto"/>
        <w:rPr>
          <w:rFonts w:cs="Arial"/>
        </w:rPr>
      </w:pPr>
      <w:r>
        <w:t xml:space="preserve">The image </w:t>
      </w:r>
      <w:r w:rsidR="009541AF">
        <w:t>above</w:t>
      </w:r>
      <w:r>
        <w:t xml:space="preserve"> </w:t>
      </w:r>
      <w:r w:rsidRPr="008873B6">
        <w:t xml:space="preserve">highlights different approaches to consider when planning effective and meaningful differentiation. </w:t>
      </w:r>
      <w:r w:rsidR="00735431">
        <w:rPr>
          <w:rFonts w:cs="Arial"/>
        </w:rPr>
        <w:t>There are several categories to consider when planning effective and meaningful differentiation.</w:t>
      </w:r>
    </w:p>
    <w:p w14:paraId="6A03BEC6" w14:textId="74CFA62F" w:rsidR="00194017" w:rsidRPr="008873B6" w:rsidRDefault="00194017" w:rsidP="00194017">
      <w:pPr>
        <w:pStyle w:val="Body"/>
      </w:pPr>
    </w:p>
    <w:p w14:paraId="2CBA9E34" w14:textId="49EC4EE3" w:rsidR="00194017" w:rsidRPr="008D5E4C" w:rsidRDefault="00735431" w:rsidP="00194017">
      <w:pPr>
        <w:spacing w:line="360" w:lineRule="auto"/>
        <w:rPr>
          <w:szCs w:val="24"/>
        </w:rPr>
      </w:pPr>
      <w:r>
        <w:rPr>
          <w:noProof/>
        </w:rPr>
        <w:drawing>
          <wp:anchor distT="0" distB="0" distL="114300" distR="114300" simplePos="0" relativeHeight="251647488" behindDoc="0" locked="1" layoutInCell="1" allowOverlap="1" wp14:anchorId="0DB7F055" wp14:editId="594681C7">
            <wp:simplePos x="0" y="0"/>
            <wp:positionH relativeFrom="margin">
              <wp:posOffset>984250</wp:posOffset>
            </wp:positionH>
            <wp:positionV relativeFrom="margin">
              <wp:posOffset>5632450</wp:posOffset>
            </wp:positionV>
            <wp:extent cx="3376930" cy="2920365"/>
            <wp:effectExtent l="0" t="0" r="0" b="0"/>
            <wp:wrapSquare wrapText="bothSides"/>
            <wp:docPr id="27" name="Picture 27" descr="A 8 Differen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8 Differenci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6930" cy="2920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4017" w:rsidRPr="008D5E4C">
        <w:rPr>
          <w:vanish/>
          <w:szCs w:val="24"/>
        </w:rPr>
        <w:t>Start of Figure</w:t>
      </w:r>
    </w:p>
    <w:p w14:paraId="0E53F66D" w14:textId="12BF249D" w:rsidR="00194017" w:rsidRDefault="00194017" w:rsidP="00194017">
      <w:pPr>
        <w:pStyle w:val="Caption1"/>
        <w:jc w:val="both"/>
      </w:pPr>
    </w:p>
    <w:p w14:paraId="24D5F817" w14:textId="77777777" w:rsidR="00213DB1" w:rsidRDefault="00213DB1" w:rsidP="00213DB1">
      <w:pPr>
        <w:spacing w:after="0" w:line="240" w:lineRule="auto"/>
        <w:rPr>
          <w:rFonts w:cs="Arial"/>
          <w:sz w:val="24"/>
          <w:szCs w:val="24"/>
        </w:rPr>
      </w:pPr>
    </w:p>
    <w:p w14:paraId="3F9B61A6" w14:textId="45F3280A" w:rsidR="00213DB1" w:rsidRDefault="00213DB1" w:rsidP="00213DB1">
      <w:pPr>
        <w:spacing w:after="0" w:line="240" w:lineRule="auto"/>
        <w:rPr>
          <w:rFonts w:cs="Arial"/>
          <w:sz w:val="24"/>
          <w:szCs w:val="24"/>
        </w:rPr>
      </w:pPr>
    </w:p>
    <w:p w14:paraId="46FDE83C" w14:textId="77777777" w:rsidR="00213DB1" w:rsidRDefault="00213DB1" w:rsidP="00213DB1">
      <w:pPr>
        <w:spacing w:after="0" w:line="240" w:lineRule="auto"/>
        <w:rPr>
          <w:rFonts w:cs="Arial"/>
          <w:sz w:val="24"/>
          <w:szCs w:val="24"/>
        </w:rPr>
      </w:pPr>
    </w:p>
    <w:p w14:paraId="15C311DA" w14:textId="77777777" w:rsidR="00213DB1" w:rsidRDefault="00213DB1" w:rsidP="00213DB1">
      <w:pPr>
        <w:spacing w:after="0" w:line="240" w:lineRule="auto"/>
        <w:rPr>
          <w:rFonts w:cs="Arial"/>
          <w:sz w:val="24"/>
          <w:szCs w:val="24"/>
        </w:rPr>
      </w:pPr>
    </w:p>
    <w:p w14:paraId="779099AE" w14:textId="77777777" w:rsidR="00213DB1" w:rsidRDefault="00213DB1" w:rsidP="00213DB1">
      <w:pPr>
        <w:spacing w:after="0" w:line="240" w:lineRule="auto"/>
        <w:rPr>
          <w:rFonts w:cs="Arial"/>
          <w:sz w:val="24"/>
          <w:szCs w:val="24"/>
        </w:rPr>
      </w:pPr>
    </w:p>
    <w:p w14:paraId="01649EFA" w14:textId="77777777" w:rsidR="00213DB1" w:rsidRDefault="00213DB1" w:rsidP="00213DB1">
      <w:pPr>
        <w:spacing w:after="0" w:line="240" w:lineRule="auto"/>
        <w:rPr>
          <w:rFonts w:cs="Arial"/>
          <w:sz w:val="24"/>
          <w:szCs w:val="24"/>
        </w:rPr>
      </w:pPr>
    </w:p>
    <w:p w14:paraId="0C338C8E" w14:textId="77777777" w:rsidR="00213DB1" w:rsidRDefault="00213DB1" w:rsidP="00213DB1">
      <w:pPr>
        <w:spacing w:after="0" w:line="240" w:lineRule="auto"/>
        <w:rPr>
          <w:rFonts w:cs="Arial"/>
          <w:sz w:val="24"/>
          <w:szCs w:val="24"/>
        </w:rPr>
      </w:pPr>
    </w:p>
    <w:p w14:paraId="30A3CBC0" w14:textId="77777777" w:rsidR="00213DB1" w:rsidRDefault="00213DB1" w:rsidP="00213DB1">
      <w:pPr>
        <w:spacing w:after="0" w:line="240" w:lineRule="auto"/>
        <w:rPr>
          <w:rFonts w:cs="Arial"/>
          <w:sz w:val="24"/>
          <w:szCs w:val="24"/>
        </w:rPr>
      </w:pPr>
    </w:p>
    <w:p w14:paraId="16CC5184" w14:textId="77777777" w:rsidR="00213DB1" w:rsidRDefault="00213DB1" w:rsidP="00213DB1">
      <w:pPr>
        <w:spacing w:after="0" w:line="240" w:lineRule="auto"/>
        <w:rPr>
          <w:rFonts w:cs="Arial"/>
          <w:sz w:val="24"/>
          <w:szCs w:val="24"/>
        </w:rPr>
      </w:pPr>
    </w:p>
    <w:p w14:paraId="375FFF18" w14:textId="77777777" w:rsidR="00213DB1" w:rsidRDefault="00213DB1" w:rsidP="00213DB1">
      <w:pPr>
        <w:spacing w:after="0" w:line="240" w:lineRule="auto"/>
        <w:rPr>
          <w:rFonts w:cs="Arial"/>
          <w:sz w:val="24"/>
          <w:szCs w:val="24"/>
        </w:rPr>
      </w:pPr>
    </w:p>
    <w:p w14:paraId="78CA1E82" w14:textId="77777777" w:rsidR="00213DB1" w:rsidRDefault="00213DB1" w:rsidP="00213DB1">
      <w:pPr>
        <w:spacing w:after="0" w:line="240" w:lineRule="auto"/>
        <w:rPr>
          <w:rFonts w:cs="Arial"/>
          <w:sz w:val="24"/>
          <w:szCs w:val="24"/>
        </w:rPr>
      </w:pPr>
    </w:p>
    <w:p w14:paraId="130ED5F0" w14:textId="77777777" w:rsidR="00213DB1" w:rsidRDefault="00213DB1" w:rsidP="00213DB1">
      <w:pPr>
        <w:spacing w:after="0" w:line="240" w:lineRule="auto"/>
        <w:rPr>
          <w:rFonts w:cs="Arial"/>
          <w:sz w:val="24"/>
          <w:szCs w:val="24"/>
        </w:rPr>
      </w:pPr>
    </w:p>
    <w:p w14:paraId="3B322224" w14:textId="3BBA9687" w:rsidR="001C2093" w:rsidRDefault="001C2093">
      <w:pPr>
        <w:rPr>
          <w:rFonts w:cs="Arial"/>
          <w:sz w:val="24"/>
          <w:szCs w:val="24"/>
        </w:rPr>
      </w:pPr>
      <w:r>
        <w:rPr>
          <w:rFonts w:cs="Arial"/>
          <w:sz w:val="24"/>
          <w:szCs w:val="24"/>
        </w:rPr>
        <w:br w:type="page"/>
      </w:r>
    </w:p>
    <w:p w14:paraId="002D8B05" w14:textId="77777777" w:rsidR="00213DB1" w:rsidRDefault="00213DB1" w:rsidP="00213DB1">
      <w:pPr>
        <w:spacing w:after="0" w:line="240" w:lineRule="auto"/>
        <w:rPr>
          <w:rFonts w:cs="Arial"/>
          <w:sz w:val="24"/>
          <w:szCs w:val="24"/>
        </w:rPr>
      </w:pPr>
    </w:p>
    <w:tbl>
      <w:tblPr>
        <w:tblStyle w:val="TableGrid"/>
        <w:tblW w:w="10268" w:type="dxa"/>
        <w:tblLayout w:type="fixed"/>
        <w:tblLook w:val="04A0" w:firstRow="1" w:lastRow="0" w:firstColumn="1" w:lastColumn="0" w:noHBand="0" w:noVBand="1"/>
      </w:tblPr>
      <w:tblGrid>
        <w:gridCol w:w="2122"/>
        <w:gridCol w:w="8146"/>
      </w:tblGrid>
      <w:tr w:rsidR="00213DB1" w:rsidRPr="00201D75" w14:paraId="09D042C1" w14:textId="77777777" w:rsidTr="001C2093">
        <w:tc>
          <w:tcPr>
            <w:tcW w:w="2122" w:type="dxa"/>
            <w:shd w:val="clear" w:color="auto" w:fill="009999"/>
          </w:tcPr>
          <w:p w14:paraId="0D54A3A3" w14:textId="77777777" w:rsidR="00213DB1" w:rsidRPr="0085723C" w:rsidRDefault="00213DB1" w:rsidP="0087155D">
            <w:pPr>
              <w:rPr>
                <w:rFonts w:cs="Arial"/>
                <w:b/>
                <w:color w:val="FFFFFF" w:themeColor="background1"/>
                <w:sz w:val="24"/>
                <w:szCs w:val="24"/>
              </w:rPr>
            </w:pPr>
            <w:r w:rsidRPr="0085723C">
              <w:rPr>
                <w:rFonts w:cs="Arial"/>
                <w:b/>
                <w:color w:val="FFFFFF" w:themeColor="background1"/>
                <w:sz w:val="24"/>
                <w:szCs w:val="24"/>
              </w:rPr>
              <w:t>Differentiation by:</w:t>
            </w:r>
          </w:p>
        </w:tc>
        <w:tc>
          <w:tcPr>
            <w:tcW w:w="8146" w:type="dxa"/>
            <w:shd w:val="clear" w:color="auto" w:fill="009999"/>
          </w:tcPr>
          <w:p w14:paraId="03164E8E" w14:textId="77777777" w:rsidR="00213DB1" w:rsidRPr="0085723C" w:rsidRDefault="00213DB1" w:rsidP="0087155D">
            <w:pPr>
              <w:rPr>
                <w:rFonts w:cs="Arial"/>
                <w:b/>
                <w:color w:val="FFFFFF" w:themeColor="background1"/>
                <w:sz w:val="24"/>
                <w:szCs w:val="24"/>
              </w:rPr>
            </w:pPr>
            <w:r w:rsidRPr="0085723C">
              <w:rPr>
                <w:rFonts w:cs="Arial"/>
                <w:b/>
                <w:color w:val="FFFFFF" w:themeColor="background1"/>
                <w:sz w:val="24"/>
                <w:szCs w:val="24"/>
              </w:rPr>
              <w:t xml:space="preserve">Areas of focus for differentiation </w:t>
            </w:r>
          </w:p>
        </w:tc>
      </w:tr>
      <w:tr w:rsidR="00213DB1" w:rsidRPr="00201D75" w14:paraId="54687657" w14:textId="77777777" w:rsidTr="001C2093">
        <w:tc>
          <w:tcPr>
            <w:tcW w:w="2122" w:type="dxa"/>
          </w:tcPr>
          <w:p w14:paraId="159D9D31" w14:textId="77777777" w:rsidR="00213DB1" w:rsidRPr="00201D75" w:rsidRDefault="00213DB1" w:rsidP="0087155D">
            <w:pPr>
              <w:rPr>
                <w:rFonts w:cs="Arial"/>
              </w:rPr>
            </w:pPr>
            <w:r w:rsidRPr="00201D75">
              <w:rPr>
                <w:rFonts w:cs="Arial"/>
              </w:rPr>
              <w:t xml:space="preserve">Task   </w:t>
            </w:r>
          </w:p>
          <w:p w14:paraId="5AA41850" w14:textId="77777777" w:rsidR="00213DB1" w:rsidRPr="00201D75" w:rsidRDefault="00213DB1" w:rsidP="0087155D">
            <w:pPr>
              <w:rPr>
                <w:rFonts w:cs="Arial"/>
              </w:rPr>
            </w:pPr>
          </w:p>
        </w:tc>
        <w:tc>
          <w:tcPr>
            <w:tcW w:w="8146" w:type="dxa"/>
          </w:tcPr>
          <w:p w14:paraId="64459681" w14:textId="77777777" w:rsidR="00213DB1" w:rsidRDefault="00213DB1" w:rsidP="006043E0">
            <w:pPr>
              <w:pStyle w:val="ListParagraph"/>
              <w:numPr>
                <w:ilvl w:val="0"/>
                <w:numId w:val="19"/>
              </w:numPr>
              <w:ind w:left="317" w:hanging="283"/>
              <w:rPr>
                <w:rFonts w:cs="Arial"/>
              </w:rPr>
            </w:pPr>
            <w:r w:rsidRPr="00201D75">
              <w:rPr>
                <w:rFonts w:cs="Arial"/>
              </w:rPr>
              <w:t>Designing learning and teaching tasks for different abilities</w:t>
            </w:r>
            <w:r>
              <w:rPr>
                <w:rFonts w:cs="Arial"/>
              </w:rPr>
              <w:t xml:space="preserve"> </w:t>
            </w:r>
            <w:r w:rsidRPr="00201D75">
              <w:rPr>
                <w:rFonts w:cs="Arial"/>
              </w:rPr>
              <w:t xml:space="preserve"> </w:t>
            </w:r>
          </w:p>
          <w:p w14:paraId="5CABC880" w14:textId="77777777" w:rsidR="00213DB1" w:rsidRPr="00201D75" w:rsidRDefault="00213DB1" w:rsidP="006043E0">
            <w:pPr>
              <w:pStyle w:val="ListParagraph"/>
              <w:numPr>
                <w:ilvl w:val="0"/>
                <w:numId w:val="19"/>
              </w:numPr>
              <w:ind w:left="317" w:hanging="283"/>
              <w:rPr>
                <w:rFonts w:cs="Arial"/>
              </w:rPr>
            </w:pPr>
            <w:r>
              <w:rPr>
                <w:rFonts w:cs="Arial"/>
              </w:rPr>
              <w:t>Ensuring appropriate challenge is included</w:t>
            </w:r>
          </w:p>
          <w:p w14:paraId="4537B715" w14:textId="77777777" w:rsidR="00213DB1" w:rsidRDefault="00213DB1" w:rsidP="006043E0">
            <w:pPr>
              <w:pStyle w:val="ListParagraph"/>
              <w:numPr>
                <w:ilvl w:val="0"/>
                <w:numId w:val="19"/>
              </w:numPr>
              <w:ind w:left="317" w:hanging="283"/>
              <w:rPr>
                <w:rFonts w:cs="Arial"/>
              </w:rPr>
            </w:pPr>
            <w:r w:rsidRPr="00201D75">
              <w:rPr>
                <w:rFonts w:cs="Arial"/>
              </w:rPr>
              <w:t xml:space="preserve">Designing learning and teaching which become progressively harder and more complex for the learner to engage with and complete. </w:t>
            </w:r>
          </w:p>
          <w:p w14:paraId="05777FA4" w14:textId="77777777" w:rsidR="00213DB1" w:rsidRPr="00D80673" w:rsidRDefault="00213DB1" w:rsidP="0087155D">
            <w:pPr>
              <w:pStyle w:val="ListParagraph"/>
              <w:ind w:left="317"/>
              <w:rPr>
                <w:rFonts w:cs="Arial"/>
              </w:rPr>
            </w:pPr>
          </w:p>
        </w:tc>
      </w:tr>
      <w:tr w:rsidR="00213DB1" w:rsidRPr="00201D75" w14:paraId="5A45F9F1" w14:textId="77777777" w:rsidTr="001C2093">
        <w:tc>
          <w:tcPr>
            <w:tcW w:w="2122" w:type="dxa"/>
          </w:tcPr>
          <w:p w14:paraId="4690D78C" w14:textId="77777777" w:rsidR="00213DB1" w:rsidRPr="00201D75" w:rsidRDefault="00213DB1" w:rsidP="0087155D">
            <w:pPr>
              <w:rPr>
                <w:rFonts w:cs="Arial"/>
              </w:rPr>
            </w:pPr>
            <w:r w:rsidRPr="00201D75">
              <w:rPr>
                <w:rFonts w:cs="Arial"/>
              </w:rPr>
              <w:t xml:space="preserve">Grouping </w:t>
            </w:r>
          </w:p>
          <w:p w14:paraId="3DA9FDEF" w14:textId="77777777" w:rsidR="00213DB1" w:rsidRPr="00201D75" w:rsidRDefault="00213DB1" w:rsidP="0087155D">
            <w:pPr>
              <w:rPr>
                <w:rFonts w:cs="Arial"/>
              </w:rPr>
            </w:pPr>
          </w:p>
        </w:tc>
        <w:tc>
          <w:tcPr>
            <w:tcW w:w="8146" w:type="dxa"/>
          </w:tcPr>
          <w:p w14:paraId="3D7F9F21" w14:textId="77777777" w:rsidR="00213DB1" w:rsidRPr="00E6160E" w:rsidRDefault="00213DB1" w:rsidP="006043E0">
            <w:pPr>
              <w:pStyle w:val="ListParagraph"/>
              <w:numPr>
                <w:ilvl w:val="0"/>
                <w:numId w:val="20"/>
              </w:numPr>
              <w:ind w:left="317" w:hanging="283"/>
              <w:rPr>
                <w:rFonts w:cs="Arial"/>
              </w:rPr>
            </w:pPr>
            <w:r w:rsidRPr="00E6160E">
              <w:rPr>
                <w:rFonts w:cs="Arial"/>
              </w:rPr>
              <w:t xml:space="preserve">Co-operative learning approaches  and activities which encourage the participation of all learners in the learning activity </w:t>
            </w:r>
          </w:p>
          <w:p w14:paraId="64087EA4" w14:textId="77777777" w:rsidR="00213DB1" w:rsidRPr="00E6160E" w:rsidRDefault="00213DB1" w:rsidP="006043E0">
            <w:pPr>
              <w:pStyle w:val="ListParagraph"/>
              <w:numPr>
                <w:ilvl w:val="0"/>
                <w:numId w:val="20"/>
              </w:numPr>
              <w:ind w:left="317" w:hanging="283"/>
              <w:rPr>
                <w:rFonts w:cs="Arial"/>
              </w:rPr>
            </w:pPr>
            <w:r w:rsidRPr="00E6160E">
              <w:rPr>
                <w:rFonts w:cs="Arial"/>
              </w:rPr>
              <w:t>Small mixed group abilities</w:t>
            </w:r>
          </w:p>
          <w:p w14:paraId="34EF489F" w14:textId="77777777" w:rsidR="00213DB1" w:rsidRPr="00E6160E" w:rsidRDefault="00213DB1" w:rsidP="006043E0">
            <w:pPr>
              <w:pStyle w:val="ListParagraph"/>
              <w:numPr>
                <w:ilvl w:val="0"/>
                <w:numId w:val="20"/>
              </w:numPr>
              <w:ind w:left="317" w:hanging="283"/>
              <w:rPr>
                <w:rFonts w:cs="Arial"/>
              </w:rPr>
            </w:pPr>
            <w:r w:rsidRPr="00E6160E">
              <w:rPr>
                <w:rFonts w:cs="Arial"/>
              </w:rPr>
              <w:t xml:space="preserve">Peer support and learning  </w:t>
            </w:r>
          </w:p>
          <w:p w14:paraId="5AC1DCF1" w14:textId="77777777" w:rsidR="00213DB1" w:rsidRPr="00201D75" w:rsidRDefault="00213DB1" w:rsidP="0087155D">
            <w:pPr>
              <w:ind w:left="317" w:hanging="283"/>
              <w:rPr>
                <w:rFonts w:cs="Arial"/>
              </w:rPr>
            </w:pPr>
          </w:p>
        </w:tc>
      </w:tr>
      <w:tr w:rsidR="00213DB1" w:rsidRPr="00201D75" w14:paraId="014D9940" w14:textId="77777777" w:rsidTr="001C2093">
        <w:tc>
          <w:tcPr>
            <w:tcW w:w="2122" w:type="dxa"/>
          </w:tcPr>
          <w:p w14:paraId="49927E13" w14:textId="77777777" w:rsidR="00213DB1" w:rsidRPr="00201D75" w:rsidRDefault="00213DB1" w:rsidP="0087155D">
            <w:pPr>
              <w:rPr>
                <w:rFonts w:cs="Arial"/>
              </w:rPr>
            </w:pPr>
            <w:r w:rsidRPr="00201D75">
              <w:rPr>
                <w:rFonts w:cs="Arial"/>
              </w:rPr>
              <w:t xml:space="preserve">Resources </w:t>
            </w:r>
            <w:r>
              <w:rPr>
                <w:rFonts w:cs="Arial"/>
              </w:rPr>
              <w:t>/Support</w:t>
            </w:r>
          </w:p>
          <w:p w14:paraId="13FB6B7B" w14:textId="77777777" w:rsidR="00213DB1" w:rsidRPr="00201D75" w:rsidRDefault="00213DB1" w:rsidP="0087155D">
            <w:pPr>
              <w:rPr>
                <w:rFonts w:cs="Arial"/>
              </w:rPr>
            </w:pPr>
          </w:p>
        </w:tc>
        <w:tc>
          <w:tcPr>
            <w:tcW w:w="8146" w:type="dxa"/>
          </w:tcPr>
          <w:p w14:paraId="2F571996" w14:textId="77777777" w:rsidR="00213DB1" w:rsidRDefault="00213DB1" w:rsidP="006043E0">
            <w:pPr>
              <w:pStyle w:val="ListParagraph"/>
              <w:numPr>
                <w:ilvl w:val="0"/>
                <w:numId w:val="21"/>
              </w:numPr>
              <w:ind w:left="317" w:hanging="283"/>
              <w:rPr>
                <w:rFonts w:cs="Arial"/>
              </w:rPr>
            </w:pPr>
            <w:r w:rsidRPr="006C33EC">
              <w:rPr>
                <w:rFonts w:cs="Arial"/>
              </w:rPr>
              <w:t>Consideration</w:t>
            </w:r>
            <w:r>
              <w:rPr>
                <w:rFonts w:cs="Arial"/>
              </w:rPr>
              <w:t xml:space="preserve"> of developing and supporting the learner’s  independent skills </w:t>
            </w:r>
          </w:p>
          <w:p w14:paraId="3B7D6968" w14:textId="77777777" w:rsidR="00213DB1" w:rsidRDefault="00213DB1" w:rsidP="006043E0">
            <w:pPr>
              <w:pStyle w:val="ListParagraph"/>
              <w:numPr>
                <w:ilvl w:val="0"/>
                <w:numId w:val="21"/>
              </w:numPr>
              <w:ind w:left="317" w:hanging="283"/>
              <w:rPr>
                <w:rFonts w:cs="Arial"/>
              </w:rPr>
            </w:pPr>
            <w:r>
              <w:rPr>
                <w:rFonts w:cs="Arial"/>
              </w:rPr>
              <w:t>Resource accessibility -</w:t>
            </w:r>
            <w:r w:rsidR="0065078D">
              <w:rPr>
                <w:rFonts w:cs="Arial"/>
              </w:rPr>
              <w:t xml:space="preserve"> </w:t>
            </w:r>
            <w:r>
              <w:rPr>
                <w:rFonts w:cs="Arial"/>
              </w:rPr>
              <w:t>c</w:t>
            </w:r>
            <w:r w:rsidRPr="00E6160E">
              <w:rPr>
                <w:rFonts w:cs="Arial"/>
              </w:rPr>
              <w:t xml:space="preserve">onsideration </w:t>
            </w:r>
            <w:r>
              <w:rPr>
                <w:rFonts w:cs="Arial"/>
              </w:rPr>
              <w:t>of resource design e.g. choice o</w:t>
            </w:r>
            <w:r w:rsidR="0065078D">
              <w:rPr>
                <w:rFonts w:cs="Arial"/>
              </w:rPr>
              <w:t>f formats diagrammatic, visuals</w:t>
            </w:r>
            <w:r>
              <w:rPr>
                <w:rFonts w:cs="Arial"/>
              </w:rPr>
              <w:t>,</w:t>
            </w:r>
            <w:r w:rsidR="0065078D">
              <w:rPr>
                <w:rFonts w:cs="Arial"/>
              </w:rPr>
              <w:t xml:space="preserve"> </w:t>
            </w:r>
            <w:r>
              <w:rPr>
                <w:rFonts w:cs="Arial"/>
              </w:rPr>
              <w:t xml:space="preserve">digital, audio and film </w:t>
            </w:r>
          </w:p>
          <w:p w14:paraId="5541936C" w14:textId="77777777" w:rsidR="00213DB1" w:rsidRDefault="00213DB1" w:rsidP="006043E0">
            <w:pPr>
              <w:pStyle w:val="ListParagraph"/>
              <w:numPr>
                <w:ilvl w:val="0"/>
                <w:numId w:val="21"/>
              </w:numPr>
              <w:ind w:left="317" w:hanging="283"/>
              <w:rPr>
                <w:rFonts w:cs="Arial"/>
              </w:rPr>
            </w:pPr>
            <w:r>
              <w:rPr>
                <w:rFonts w:cs="Arial"/>
              </w:rPr>
              <w:t xml:space="preserve">Range of formats to record pupils cognitive ability and evidence of learning </w:t>
            </w:r>
          </w:p>
          <w:p w14:paraId="4FC16B81" w14:textId="77777777" w:rsidR="00213DB1" w:rsidRDefault="00213DB1" w:rsidP="006043E0">
            <w:pPr>
              <w:pStyle w:val="ListParagraph"/>
              <w:numPr>
                <w:ilvl w:val="0"/>
                <w:numId w:val="21"/>
              </w:numPr>
              <w:ind w:left="317" w:hanging="283"/>
              <w:rPr>
                <w:rFonts w:cs="Arial"/>
              </w:rPr>
            </w:pPr>
            <w:r>
              <w:rPr>
                <w:rFonts w:cs="Arial"/>
              </w:rPr>
              <w:t>R</w:t>
            </w:r>
            <w:r w:rsidRPr="00E6160E">
              <w:rPr>
                <w:rFonts w:cs="Arial"/>
              </w:rPr>
              <w:t xml:space="preserve">eadability levels within textbooks and resources </w:t>
            </w:r>
          </w:p>
          <w:p w14:paraId="4A460276" w14:textId="77777777" w:rsidR="00213DB1" w:rsidRDefault="00213DB1" w:rsidP="006043E0">
            <w:pPr>
              <w:pStyle w:val="ListParagraph"/>
              <w:numPr>
                <w:ilvl w:val="0"/>
                <w:numId w:val="21"/>
              </w:numPr>
              <w:ind w:left="317" w:hanging="283"/>
              <w:rPr>
                <w:rFonts w:cs="Arial"/>
              </w:rPr>
            </w:pPr>
            <w:r>
              <w:rPr>
                <w:rFonts w:cs="Arial"/>
              </w:rPr>
              <w:t xml:space="preserve">Provision of printed notes/resources or electronic files </w:t>
            </w:r>
          </w:p>
          <w:p w14:paraId="7AD95775" w14:textId="77777777" w:rsidR="00213DB1" w:rsidRDefault="00213DB1" w:rsidP="006043E0">
            <w:pPr>
              <w:pStyle w:val="ListParagraph"/>
              <w:numPr>
                <w:ilvl w:val="0"/>
                <w:numId w:val="21"/>
              </w:numPr>
              <w:ind w:left="317" w:hanging="283"/>
              <w:rPr>
                <w:rFonts w:cs="Arial"/>
              </w:rPr>
            </w:pPr>
            <w:r>
              <w:rPr>
                <w:rFonts w:cs="Arial"/>
              </w:rPr>
              <w:t xml:space="preserve">Provision of key words/glossaries </w:t>
            </w:r>
          </w:p>
          <w:p w14:paraId="7EFD2799" w14:textId="77777777" w:rsidR="00213DB1" w:rsidRPr="00E6160E" w:rsidRDefault="00213DB1" w:rsidP="006043E0">
            <w:pPr>
              <w:pStyle w:val="ListParagraph"/>
              <w:numPr>
                <w:ilvl w:val="0"/>
                <w:numId w:val="21"/>
              </w:numPr>
              <w:ind w:left="317" w:hanging="283"/>
              <w:rPr>
                <w:rFonts w:cs="Arial"/>
              </w:rPr>
            </w:pPr>
            <w:r>
              <w:rPr>
                <w:rFonts w:cs="Arial"/>
              </w:rPr>
              <w:t xml:space="preserve">Staff, family and peer support </w:t>
            </w:r>
          </w:p>
          <w:p w14:paraId="50E521C6" w14:textId="77777777" w:rsidR="00213DB1" w:rsidRPr="00201D75" w:rsidRDefault="00213DB1" w:rsidP="0087155D">
            <w:pPr>
              <w:ind w:left="317" w:hanging="283"/>
              <w:rPr>
                <w:rFonts w:cs="Arial"/>
              </w:rPr>
            </w:pPr>
          </w:p>
        </w:tc>
      </w:tr>
      <w:tr w:rsidR="00213DB1" w:rsidRPr="00201D75" w14:paraId="598EF357" w14:textId="77777777" w:rsidTr="001C2093">
        <w:tc>
          <w:tcPr>
            <w:tcW w:w="2122" w:type="dxa"/>
          </w:tcPr>
          <w:p w14:paraId="18FCEA71" w14:textId="77777777" w:rsidR="00213DB1" w:rsidRPr="00201D75" w:rsidRDefault="00213DB1" w:rsidP="0087155D">
            <w:pPr>
              <w:rPr>
                <w:rFonts w:cs="Arial"/>
              </w:rPr>
            </w:pPr>
            <w:r w:rsidRPr="00201D75">
              <w:rPr>
                <w:rFonts w:cs="Arial"/>
              </w:rPr>
              <w:t xml:space="preserve">Pace </w:t>
            </w:r>
          </w:p>
          <w:p w14:paraId="39BAC1C0" w14:textId="77777777" w:rsidR="00213DB1" w:rsidRPr="00201D75" w:rsidRDefault="00213DB1" w:rsidP="0087155D">
            <w:pPr>
              <w:rPr>
                <w:rFonts w:cs="Arial"/>
              </w:rPr>
            </w:pPr>
          </w:p>
        </w:tc>
        <w:tc>
          <w:tcPr>
            <w:tcW w:w="8146" w:type="dxa"/>
          </w:tcPr>
          <w:p w14:paraId="4CA7B9C7" w14:textId="77777777" w:rsidR="00213DB1" w:rsidRPr="006C33EC" w:rsidRDefault="00213DB1" w:rsidP="006043E0">
            <w:pPr>
              <w:pStyle w:val="ListParagraph"/>
              <w:numPr>
                <w:ilvl w:val="0"/>
                <w:numId w:val="21"/>
              </w:numPr>
              <w:ind w:left="317" w:hanging="283"/>
              <w:rPr>
                <w:rFonts w:cs="Arial"/>
              </w:rPr>
            </w:pPr>
            <w:r w:rsidRPr="006C33EC">
              <w:rPr>
                <w:rFonts w:cs="Arial"/>
              </w:rPr>
              <w:t>Consideration of flexibility of teaching pace and time allowed for tasks and individual pupil requirements, supporting both able learners and those who require more time.</w:t>
            </w:r>
          </w:p>
        </w:tc>
      </w:tr>
      <w:tr w:rsidR="00213DB1" w:rsidRPr="00201D75" w14:paraId="6A7B3832" w14:textId="77777777" w:rsidTr="001C2093">
        <w:tc>
          <w:tcPr>
            <w:tcW w:w="2122" w:type="dxa"/>
          </w:tcPr>
          <w:p w14:paraId="5C1A2799" w14:textId="77777777" w:rsidR="00213DB1" w:rsidRPr="00201D75" w:rsidRDefault="00213DB1" w:rsidP="0087155D">
            <w:pPr>
              <w:rPr>
                <w:rFonts w:cs="Arial"/>
              </w:rPr>
            </w:pPr>
            <w:r w:rsidRPr="00201D75">
              <w:rPr>
                <w:rFonts w:cs="Arial"/>
              </w:rPr>
              <w:t xml:space="preserve">Outcome </w:t>
            </w:r>
          </w:p>
          <w:p w14:paraId="726DEDFF" w14:textId="77777777" w:rsidR="00213DB1" w:rsidRPr="00201D75" w:rsidRDefault="00213DB1" w:rsidP="0087155D">
            <w:pPr>
              <w:rPr>
                <w:rFonts w:cs="Arial"/>
              </w:rPr>
            </w:pPr>
          </w:p>
        </w:tc>
        <w:tc>
          <w:tcPr>
            <w:tcW w:w="8146" w:type="dxa"/>
          </w:tcPr>
          <w:p w14:paraId="7E505288" w14:textId="77777777" w:rsidR="00213DB1" w:rsidRPr="006C33EC" w:rsidRDefault="00213DB1" w:rsidP="006043E0">
            <w:pPr>
              <w:pStyle w:val="ListParagraph"/>
              <w:numPr>
                <w:ilvl w:val="0"/>
                <w:numId w:val="21"/>
              </w:numPr>
              <w:ind w:left="317" w:hanging="283"/>
              <w:rPr>
                <w:rFonts w:cs="Arial"/>
              </w:rPr>
            </w:pPr>
            <w:r w:rsidRPr="006C33EC">
              <w:rPr>
                <w:rFonts w:cs="Arial"/>
              </w:rPr>
              <w:t xml:space="preserve">All students undertake the same task but a variety of results are expected and are acceptable. </w:t>
            </w:r>
          </w:p>
        </w:tc>
      </w:tr>
      <w:tr w:rsidR="00213DB1" w:rsidRPr="00201D75" w14:paraId="1FDE2071" w14:textId="77777777" w:rsidTr="001C2093">
        <w:tc>
          <w:tcPr>
            <w:tcW w:w="2122" w:type="dxa"/>
          </w:tcPr>
          <w:p w14:paraId="1427BBB2" w14:textId="77777777" w:rsidR="00213DB1" w:rsidRPr="00201D75" w:rsidRDefault="00213DB1" w:rsidP="0087155D">
            <w:pPr>
              <w:rPr>
                <w:rFonts w:cs="Arial"/>
              </w:rPr>
            </w:pPr>
            <w:r w:rsidRPr="00201D75">
              <w:rPr>
                <w:rFonts w:cs="Arial"/>
              </w:rPr>
              <w:t>Dialogue and support</w:t>
            </w:r>
          </w:p>
          <w:p w14:paraId="535853DC" w14:textId="77777777" w:rsidR="00213DB1" w:rsidRPr="00201D75" w:rsidRDefault="00213DB1" w:rsidP="0087155D">
            <w:pPr>
              <w:rPr>
                <w:rFonts w:cs="Arial"/>
              </w:rPr>
            </w:pPr>
          </w:p>
        </w:tc>
        <w:tc>
          <w:tcPr>
            <w:tcW w:w="8146" w:type="dxa"/>
          </w:tcPr>
          <w:p w14:paraId="7E960199" w14:textId="77777777" w:rsidR="00213DB1" w:rsidRPr="006C33EC" w:rsidRDefault="0065078D" w:rsidP="006043E0">
            <w:pPr>
              <w:pStyle w:val="ListParagraph"/>
              <w:numPr>
                <w:ilvl w:val="0"/>
                <w:numId w:val="21"/>
              </w:numPr>
              <w:ind w:left="317" w:hanging="283"/>
              <w:rPr>
                <w:rFonts w:cs="Arial"/>
              </w:rPr>
            </w:pPr>
            <w:r>
              <w:rPr>
                <w:rFonts w:cs="Arial"/>
              </w:rPr>
              <w:t>Teacher facilitates</w:t>
            </w:r>
            <w:r w:rsidR="00213DB1" w:rsidRPr="006C33EC">
              <w:rPr>
                <w:rFonts w:cs="Arial"/>
              </w:rPr>
              <w:t xml:space="preserve"> problem solving using appropriate levels of language to engage with learners</w:t>
            </w:r>
          </w:p>
          <w:p w14:paraId="5BC85340" w14:textId="77777777" w:rsidR="00213DB1" w:rsidRPr="006C33EC" w:rsidRDefault="00213DB1" w:rsidP="006043E0">
            <w:pPr>
              <w:pStyle w:val="ListParagraph"/>
              <w:numPr>
                <w:ilvl w:val="0"/>
                <w:numId w:val="21"/>
              </w:numPr>
              <w:ind w:left="317" w:hanging="283"/>
              <w:rPr>
                <w:rFonts w:cs="Arial"/>
              </w:rPr>
            </w:pPr>
            <w:r w:rsidRPr="006C33EC">
              <w:rPr>
                <w:rFonts w:cs="Arial"/>
              </w:rPr>
              <w:t xml:space="preserve">Use of targeted questions to produce a range of responses </w:t>
            </w:r>
          </w:p>
          <w:p w14:paraId="2F2EA414" w14:textId="77777777" w:rsidR="00213DB1" w:rsidRPr="006C33EC" w:rsidRDefault="00213DB1" w:rsidP="006043E0">
            <w:pPr>
              <w:pStyle w:val="ListParagraph"/>
              <w:numPr>
                <w:ilvl w:val="0"/>
                <w:numId w:val="21"/>
              </w:numPr>
              <w:ind w:left="317" w:hanging="283"/>
              <w:rPr>
                <w:rFonts w:cs="Arial"/>
              </w:rPr>
            </w:pPr>
            <w:r w:rsidRPr="006C33EC">
              <w:rPr>
                <w:rFonts w:cs="Arial"/>
              </w:rPr>
              <w:t>Verbal support and encouragement</w:t>
            </w:r>
          </w:p>
          <w:p w14:paraId="2B596756" w14:textId="77777777" w:rsidR="00213DB1" w:rsidRPr="00201D75" w:rsidRDefault="00213DB1" w:rsidP="0087155D">
            <w:pPr>
              <w:ind w:left="317" w:hanging="283"/>
              <w:rPr>
                <w:rFonts w:cs="Arial"/>
              </w:rPr>
            </w:pPr>
          </w:p>
        </w:tc>
      </w:tr>
      <w:tr w:rsidR="00213DB1" w:rsidRPr="00201D75" w14:paraId="04C90BFA" w14:textId="77777777" w:rsidTr="001C2093">
        <w:tc>
          <w:tcPr>
            <w:tcW w:w="2122" w:type="dxa"/>
          </w:tcPr>
          <w:p w14:paraId="278F4C7E" w14:textId="77777777" w:rsidR="00213DB1" w:rsidRPr="00201D75" w:rsidRDefault="00213DB1" w:rsidP="0087155D">
            <w:pPr>
              <w:rPr>
                <w:rFonts w:cs="Arial"/>
              </w:rPr>
            </w:pPr>
            <w:r>
              <w:rPr>
                <w:rFonts w:cs="Arial"/>
              </w:rPr>
              <w:t>Assessment</w:t>
            </w:r>
          </w:p>
        </w:tc>
        <w:tc>
          <w:tcPr>
            <w:tcW w:w="8146" w:type="dxa"/>
          </w:tcPr>
          <w:p w14:paraId="3F765584" w14:textId="726B4413" w:rsidR="00213DB1" w:rsidRDefault="00213DB1" w:rsidP="006043E0">
            <w:pPr>
              <w:pStyle w:val="ListParagraph"/>
              <w:numPr>
                <w:ilvl w:val="0"/>
                <w:numId w:val="21"/>
              </w:numPr>
              <w:ind w:left="317" w:hanging="283"/>
              <w:rPr>
                <w:rFonts w:cs="Arial"/>
              </w:rPr>
            </w:pPr>
            <w:r w:rsidRPr="0053280B">
              <w:rPr>
                <w:rFonts w:eastAsia="Times New Roman" w:cs="Times New Roman"/>
                <w:color w:val="333333"/>
                <w:lang w:eastAsia="en-GB"/>
              </w:rPr>
              <w:t>'Building the Curriculum 5' (2011) provides guidance for all teaching staff on the main areas of the assessment strategy for Curriculum for Excellence</w:t>
            </w:r>
            <w:r>
              <w:rPr>
                <w:rFonts w:eastAsia="Times New Roman" w:cs="Times New Roman"/>
                <w:color w:val="333333"/>
                <w:lang w:eastAsia="en-GB"/>
              </w:rPr>
              <w:t xml:space="preserve">.  </w:t>
            </w:r>
          </w:p>
          <w:p w14:paraId="39BB7754" w14:textId="181F7641" w:rsidR="00213DB1" w:rsidRPr="006C33EC" w:rsidRDefault="00213DB1" w:rsidP="006043E0">
            <w:pPr>
              <w:pStyle w:val="ListParagraph"/>
              <w:numPr>
                <w:ilvl w:val="0"/>
                <w:numId w:val="21"/>
              </w:numPr>
              <w:ind w:left="317" w:hanging="283"/>
              <w:rPr>
                <w:rFonts w:cs="Arial"/>
              </w:rPr>
            </w:pPr>
            <w:r w:rsidRPr="006C33EC">
              <w:rPr>
                <w:rFonts w:cs="Arial"/>
              </w:rPr>
              <w:t xml:space="preserve">Assessment is for Learning </w:t>
            </w:r>
            <w:r>
              <w:rPr>
                <w:rFonts w:cs="Arial"/>
              </w:rPr>
              <w:t xml:space="preserve">- </w:t>
            </w:r>
          </w:p>
          <w:p w14:paraId="67DDAB34" w14:textId="0A085E14" w:rsidR="00213DB1" w:rsidRDefault="00213DB1" w:rsidP="006043E0">
            <w:pPr>
              <w:pStyle w:val="ListParagraph"/>
              <w:numPr>
                <w:ilvl w:val="0"/>
                <w:numId w:val="21"/>
              </w:numPr>
              <w:ind w:left="317" w:hanging="283"/>
              <w:rPr>
                <w:rFonts w:cs="Arial"/>
              </w:rPr>
            </w:pPr>
            <w:r>
              <w:rPr>
                <w:rFonts w:cs="Arial"/>
              </w:rPr>
              <w:t xml:space="preserve">Ensuring appropriate support for all learners  </w:t>
            </w:r>
          </w:p>
          <w:p w14:paraId="3DFDD3FD" w14:textId="77777777" w:rsidR="00213DB1" w:rsidRPr="006C33EC" w:rsidRDefault="00213DB1" w:rsidP="006043E0">
            <w:pPr>
              <w:pStyle w:val="ListParagraph"/>
              <w:numPr>
                <w:ilvl w:val="0"/>
                <w:numId w:val="21"/>
              </w:numPr>
              <w:ind w:left="317" w:hanging="283"/>
              <w:rPr>
                <w:rFonts w:cs="Arial"/>
              </w:rPr>
            </w:pPr>
            <w:r w:rsidRPr="006C33EC">
              <w:rPr>
                <w:rFonts w:cs="Arial"/>
              </w:rPr>
              <w:t>Summative assessment techniques</w:t>
            </w:r>
          </w:p>
          <w:p w14:paraId="4DBA728B" w14:textId="77777777" w:rsidR="00213DB1" w:rsidRPr="006C33EC" w:rsidRDefault="00213DB1" w:rsidP="006043E0">
            <w:pPr>
              <w:pStyle w:val="ListParagraph"/>
              <w:numPr>
                <w:ilvl w:val="0"/>
                <w:numId w:val="21"/>
              </w:numPr>
              <w:ind w:left="317" w:hanging="283"/>
              <w:rPr>
                <w:rFonts w:cs="Arial"/>
              </w:rPr>
            </w:pPr>
            <w:r w:rsidRPr="006C33EC">
              <w:rPr>
                <w:rFonts w:cs="Arial"/>
              </w:rPr>
              <w:t xml:space="preserve">Assessing learner’s knowledge and understanding through the learning experience.  </w:t>
            </w:r>
          </w:p>
        </w:tc>
      </w:tr>
    </w:tbl>
    <w:p w14:paraId="2FDD2241" w14:textId="77777777" w:rsidR="00213DB1" w:rsidRDefault="00213DB1" w:rsidP="00213DB1">
      <w:pPr>
        <w:spacing w:after="0" w:line="240" w:lineRule="auto"/>
        <w:rPr>
          <w:rFonts w:cs="Arial"/>
          <w:sz w:val="24"/>
          <w:szCs w:val="24"/>
        </w:rPr>
      </w:pPr>
    </w:p>
    <w:p w14:paraId="5177E670" w14:textId="77777777" w:rsidR="00213DB1" w:rsidRDefault="00213DB1" w:rsidP="00213DB1">
      <w:pPr>
        <w:spacing w:after="0" w:line="240" w:lineRule="auto"/>
        <w:rPr>
          <w:rFonts w:cs="Arial"/>
          <w:sz w:val="24"/>
          <w:szCs w:val="24"/>
        </w:rPr>
      </w:pPr>
    </w:p>
    <w:p w14:paraId="7FD033D2" w14:textId="77777777" w:rsidR="00213DB1" w:rsidRDefault="00213DB1" w:rsidP="00213DB1">
      <w:pPr>
        <w:spacing w:after="0" w:line="240" w:lineRule="auto"/>
        <w:rPr>
          <w:rFonts w:cs="Arial"/>
          <w:sz w:val="24"/>
          <w:szCs w:val="24"/>
        </w:rPr>
      </w:pPr>
    </w:p>
    <w:p w14:paraId="7160F706" w14:textId="77777777" w:rsidR="00213DB1" w:rsidRDefault="00213DB1" w:rsidP="00213DB1">
      <w:pPr>
        <w:spacing w:after="0" w:line="240" w:lineRule="auto"/>
        <w:rPr>
          <w:rFonts w:cs="Arial"/>
          <w:sz w:val="24"/>
          <w:szCs w:val="24"/>
        </w:rPr>
      </w:pPr>
    </w:p>
    <w:p w14:paraId="2FF18536" w14:textId="77777777" w:rsidR="00213DB1" w:rsidRDefault="00213DB1" w:rsidP="00213DB1">
      <w:pPr>
        <w:spacing w:after="0" w:line="240" w:lineRule="auto"/>
        <w:rPr>
          <w:rFonts w:cs="Arial"/>
          <w:sz w:val="24"/>
          <w:szCs w:val="24"/>
        </w:rPr>
      </w:pPr>
    </w:p>
    <w:p w14:paraId="5F902EF9" w14:textId="77777777" w:rsidR="00213DB1" w:rsidRDefault="00213DB1" w:rsidP="00213DB1">
      <w:pPr>
        <w:spacing w:after="0" w:line="240" w:lineRule="auto"/>
        <w:rPr>
          <w:rFonts w:cs="Arial"/>
          <w:sz w:val="24"/>
          <w:szCs w:val="24"/>
        </w:rPr>
      </w:pPr>
    </w:p>
    <w:p w14:paraId="3966F5CD" w14:textId="77777777" w:rsidR="00213DB1" w:rsidRDefault="00213DB1" w:rsidP="00213DB1">
      <w:pPr>
        <w:spacing w:after="0" w:line="240" w:lineRule="auto"/>
        <w:rPr>
          <w:rFonts w:cs="Arial"/>
          <w:sz w:val="24"/>
          <w:szCs w:val="24"/>
        </w:rPr>
      </w:pPr>
    </w:p>
    <w:p w14:paraId="3DF0902A" w14:textId="77777777" w:rsidR="00213DB1" w:rsidRDefault="00213DB1" w:rsidP="00213DB1">
      <w:pPr>
        <w:spacing w:after="0" w:line="240" w:lineRule="auto"/>
        <w:rPr>
          <w:rFonts w:cs="Arial"/>
          <w:sz w:val="24"/>
          <w:szCs w:val="24"/>
        </w:rPr>
      </w:pPr>
    </w:p>
    <w:p w14:paraId="50D77B2A" w14:textId="77777777" w:rsidR="00213DB1" w:rsidRPr="005A453A" w:rsidRDefault="00213DB1" w:rsidP="00213DB1">
      <w:pPr>
        <w:spacing w:after="0" w:line="240" w:lineRule="auto"/>
        <w:rPr>
          <w:rFonts w:cs="Arial"/>
          <w:sz w:val="24"/>
          <w:szCs w:val="24"/>
          <w:highlight w:val="yellow"/>
        </w:rPr>
      </w:pPr>
    </w:p>
    <w:p w14:paraId="759CE747" w14:textId="77777777" w:rsidR="00BF6954" w:rsidRDefault="00BF6954" w:rsidP="00BF6954">
      <w:pPr>
        <w:spacing w:after="0" w:line="240" w:lineRule="auto"/>
        <w:rPr>
          <w:rFonts w:cs="Arial"/>
          <w:b/>
        </w:rPr>
      </w:pPr>
    </w:p>
    <w:p w14:paraId="149AE490" w14:textId="77777777" w:rsidR="00BF6954" w:rsidRDefault="00BF6954" w:rsidP="00BF6954">
      <w:pPr>
        <w:spacing w:after="0" w:line="240" w:lineRule="auto"/>
        <w:rPr>
          <w:rFonts w:cs="Arial"/>
          <w:b/>
          <w:sz w:val="24"/>
          <w:szCs w:val="24"/>
        </w:rPr>
      </w:pPr>
    </w:p>
    <w:p w14:paraId="153F1CFD" w14:textId="38B8101C" w:rsidR="00BF6954" w:rsidRDefault="00BF6954" w:rsidP="00BF6954">
      <w:pPr>
        <w:spacing w:after="0" w:line="240" w:lineRule="auto"/>
        <w:rPr>
          <w:rFonts w:cs="Arial"/>
          <w:b/>
          <w:sz w:val="24"/>
          <w:szCs w:val="24"/>
        </w:rPr>
      </w:pPr>
    </w:p>
    <w:p w14:paraId="1ECEE172" w14:textId="77777777" w:rsidR="008C3327" w:rsidRDefault="008C3327" w:rsidP="004E4F83">
      <w:pPr>
        <w:rPr>
          <w:rFonts w:cs="Arial"/>
          <w:sz w:val="24"/>
          <w:szCs w:val="24"/>
          <w:lang w:val="en-US"/>
        </w:rPr>
      </w:pPr>
    </w:p>
    <w:p w14:paraId="40837C58" w14:textId="77777777" w:rsidR="007225F2" w:rsidRDefault="007225F2">
      <w:pPr>
        <w:rPr>
          <w:rFonts w:eastAsia="Times New Roman" w:cs="Times New Roman"/>
          <w:b/>
          <w:color w:val="008080"/>
          <w:spacing w:val="4"/>
          <w:sz w:val="24"/>
          <w:szCs w:val="20"/>
          <w:lang w:val="x-none" w:eastAsia="x-none"/>
        </w:rPr>
      </w:pPr>
      <w:r>
        <w:br w:type="page"/>
      </w:r>
    </w:p>
    <w:p w14:paraId="01AB99C0" w14:textId="6EE6A17C" w:rsidR="008C3327" w:rsidRPr="00BF24BC" w:rsidRDefault="008C3327" w:rsidP="007225F2">
      <w:pPr>
        <w:pStyle w:val="Heading"/>
      </w:pPr>
      <w:r w:rsidRPr="00BF24BC">
        <w:lastRenderedPageBreak/>
        <w:t>Dyslexia and Inclus</w:t>
      </w:r>
      <w:r>
        <w:t>ive Friendly A</w:t>
      </w:r>
      <w:r w:rsidRPr="00BF24BC">
        <w:t>pproaches</w:t>
      </w:r>
    </w:p>
    <w:p w14:paraId="2F360B3B" w14:textId="77777777" w:rsidR="008C3327" w:rsidRPr="00B54E7D" w:rsidRDefault="008C3327" w:rsidP="008C3327">
      <w:pPr>
        <w:spacing w:after="0" w:line="276" w:lineRule="auto"/>
        <w:rPr>
          <w:color w:val="000000" w:themeColor="text1"/>
          <w:highlight w:val="yellow"/>
        </w:rPr>
      </w:pPr>
    </w:p>
    <w:p w14:paraId="47599DEB" w14:textId="77777777" w:rsidR="008C3327" w:rsidRPr="00B54E7D" w:rsidRDefault="008C3327" w:rsidP="008C3327">
      <w:pPr>
        <w:spacing w:after="0" w:line="276" w:lineRule="auto"/>
        <w:rPr>
          <w:rFonts w:cs="Arial"/>
          <w:color w:val="000000" w:themeColor="text1"/>
        </w:rPr>
      </w:pPr>
      <w:r w:rsidRPr="00B54E7D">
        <w:rPr>
          <w:rFonts w:cs="Arial"/>
          <w:color w:val="000000" w:themeColor="text1"/>
        </w:rPr>
        <w:t xml:space="preserve">Neil Mackay developed the ‘Dyslexia Friendly Schools’ concept in 1998. Key aims of Dyslexia Friendly schools were to </w:t>
      </w:r>
      <w:r w:rsidRPr="00B54E7D">
        <w:rPr>
          <w:color w:val="000000" w:themeColor="text1"/>
        </w:rPr>
        <w:t>enhance the impact of learning and teaching on the child in the classroom and to </w:t>
      </w:r>
      <w:r w:rsidRPr="00B54E7D">
        <w:rPr>
          <w:rFonts w:cs="Arial"/>
          <w:color w:val="000000" w:themeColor="text1"/>
        </w:rPr>
        <w:t>ensure that teaching was multi-sensory and benefited all children, not just those with dyslexia. The approach has developed over the years and is inclusive and holistic, reflecting current research on effective positive learning for children with literacy difficulties.</w:t>
      </w:r>
    </w:p>
    <w:p w14:paraId="540C15CA" w14:textId="77777777" w:rsidR="008C3327" w:rsidRPr="00B54E7D" w:rsidRDefault="008C3327" w:rsidP="008C3327">
      <w:pPr>
        <w:spacing w:after="0" w:line="276" w:lineRule="auto"/>
        <w:rPr>
          <w:rFonts w:cs="Arial"/>
          <w:color w:val="000000" w:themeColor="text1"/>
        </w:rPr>
      </w:pPr>
    </w:p>
    <w:p w14:paraId="70D64309" w14:textId="77777777" w:rsidR="00E003EB" w:rsidRDefault="00E003EB" w:rsidP="00E003EB">
      <w:pPr>
        <w:pStyle w:val="Body"/>
      </w:pPr>
      <w:r w:rsidRPr="00345DE5">
        <w:t>The Making Sense report highlighted the positive impact on the school community wh</w:t>
      </w:r>
      <w:r>
        <w:t xml:space="preserve">en they became </w:t>
      </w:r>
      <w:r w:rsidRPr="00345DE5">
        <w:t>Dyslexia Friendly</w:t>
      </w:r>
      <w:r>
        <w:t xml:space="preserve">. </w:t>
      </w:r>
      <w:r w:rsidRPr="00345DE5">
        <w:t>Key aims of Dyslex</w:t>
      </w:r>
      <w:r>
        <w:t xml:space="preserve">ia Friendly schools are </w:t>
      </w:r>
      <w:r w:rsidRPr="00345DE5">
        <w:t xml:space="preserve">to enhance the impact of learning and teaching on the child in the classroom and to ensure that teaching was multi-sensory and benefited </w:t>
      </w:r>
      <w:r w:rsidRPr="00345DE5">
        <w:rPr>
          <w:b/>
        </w:rPr>
        <w:t>all</w:t>
      </w:r>
      <w:r w:rsidRPr="00345DE5">
        <w:t xml:space="preserve"> children, not just those with dyslexia. The approach has developed over the years and is inclusive and holistic, reflecting current research on effective positive learning for children</w:t>
      </w:r>
      <w:r>
        <w:t xml:space="preserve">. </w:t>
      </w:r>
      <w:r w:rsidRPr="00345DE5">
        <w:t xml:space="preserve">A number of Kite marked Dyslexia Friendly School accreditation schemes have been developed which schools and local authorities can choose to participate in. </w:t>
      </w:r>
    </w:p>
    <w:p w14:paraId="6EACC2EB" w14:textId="40509AE1" w:rsidR="008C3327" w:rsidRPr="00B54E7D" w:rsidRDefault="007225F2" w:rsidP="008C3327">
      <w:pPr>
        <w:spacing w:after="0" w:line="276" w:lineRule="auto"/>
        <w:rPr>
          <w:rFonts w:cs="Arial"/>
          <w:bCs/>
          <w:highlight w:val="yellow"/>
        </w:rPr>
      </w:pPr>
      <w:r>
        <w:rPr>
          <w:noProof/>
          <w:lang w:eastAsia="en-GB"/>
        </w:rPr>
        <w:drawing>
          <wp:anchor distT="0" distB="0" distL="114300" distR="114300" simplePos="0" relativeHeight="251648512" behindDoc="0" locked="0" layoutInCell="1" allowOverlap="1" wp14:anchorId="646A99C8" wp14:editId="472C3E37">
            <wp:simplePos x="0" y="0"/>
            <wp:positionH relativeFrom="margin">
              <wp:posOffset>586387</wp:posOffset>
            </wp:positionH>
            <wp:positionV relativeFrom="margin">
              <wp:posOffset>2978362</wp:posOffset>
            </wp:positionV>
            <wp:extent cx="4664710" cy="733425"/>
            <wp:effectExtent l="0" t="0" r="2540" b="9525"/>
            <wp:wrapSquare wrapText="bothSides"/>
            <wp:docPr id="209" name="Picture 20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peach bubble resourse tea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64710" cy="733425"/>
                    </a:xfrm>
                    <a:prstGeom prst="rect">
                      <a:avLst/>
                    </a:prstGeom>
                  </pic:spPr>
                </pic:pic>
              </a:graphicData>
            </a:graphic>
            <wp14:sizeRelH relativeFrom="margin">
              <wp14:pctWidth>0</wp14:pctWidth>
            </wp14:sizeRelH>
            <wp14:sizeRelV relativeFrom="margin">
              <wp14:pctHeight>0</wp14:pctHeight>
            </wp14:sizeRelV>
          </wp:anchor>
        </w:drawing>
      </w:r>
    </w:p>
    <w:p w14:paraId="51496C90" w14:textId="79F17CE0" w:rsidR="00354C9F" w:rsidRDefault="00354C9F" w:rsidP="00354C9F">
      <w:pPr>
        <w:rPr>
          <w:b/>
          <w:bCs/>
        </w:rPr>
      </w:pPr>
    </w:p>
    <w:p w14:paraId="2F7DFE01" w14:textId="70E726C8" w:rsidR="00354C9F" w:rsidRDefault="00354C9F" w:rsidP="00354C9F">
      <w:pPr>
        <w:rPr>
          <w:b/>
          <w:bCs/>
        </w:rPr>
      </w:pPr>
    </w:p>
    <w:p w14:paraId="2A578C0F" w14:textId="7EF7618C" w:rsidR="00354C9F" w:rsidRDefault="00354C9F" w:rsidP="00354C9F">
      <w:pPr>
        <w:rPr>
          <w:b/>
          <w:bCs/>
        </w:rPr>
      </w:pPr>
    </w:p>
    <w:p w14:paraId="014C161A" w14:textId="77777777" w:rsidR="00354C9F" w:rsidRDefault="00354C9F" w:rsidP="00354C9F">
      <w:pPr>
        <w:rPr>
          <w:b/>
          <w:bCs/>
        </w:rPr>
      </w:pPr>
    </w:p>
    <w:p w14:paraId="2201A1FB" w14:textId="3A6C96FC" w:rsidR="00354C9F" w:rsidRDefault="00354C9F" w:rsidP="00354C9F">
      <w:pPr>
        <w:rPr>
          <w:b/>
          <w:bCs/>
        </w:rPr>
      </w:pPr>
      <w:r>
        <w:rPr>
          <w:b/>
          <w:bCs/>
        </w:rPr>
        <w:t xml:space="preserve">Making Sense programme </w:t>
      </w:r>
      <w:r w:rsidR="00E24F14">
        <w:rPr>
          <w:b/>
          <w:bCs/>
        </w:rPr>
        <w:t>c</w:t>
      </w:r>
      <w:r>
        <w:rPr>
          <w:b/>
          <w:bCs/>
        </w:rPr>
        <w:t>onsultation/conversation events outcomes</w:t>
      </w:r>
    </w:p>
    <w:p w14:paraId="33AFE8B6" w14:textId="77777777" w:rsidR="00354C9F" w:rsidRDefault="00354C9F" w:rsidP="00354C9F">
      <w:pPr>
        <w:spacing w:line="276" w:lineRule="auto"/>
      </w:pPr>
      <w:r>
        <w:t xml:space="preserve">Stakeholder participation and feedback highlighted </w:t>
      </w:r>
      <w:r w:rsidRPr="00AE7D61">
        <w:t>the following</w:t>
      </w:r>
      <w:r>
        <w:t xml:space="preserve"> points: </w:t>
      </w:r>
    </w:p>
    <w:p w14:paraId="75151E17" w14:textId="77777777" w:rsidR="00354C9F" w:rsidRDefault="00354C9F" w:rsidP="006043E0">
      <w:pPr>
        <w:pStyle w:val="ListParagraph"/>
        <w:numPr>
          <w:ilvl w:val="0"/>
          <w:numId w:val="42"/>
        </w:numPr>
        <w:tabs>
          <w:tab w:val="left" w:pos="720"/>
          <w:tab w:val="left" w:pos="1440"/>
          <w:tab w:val="left" w:pos="2160"/>
          <w:tab w:val="left" w:pos="2880"/>
          <w:tab w:val="left" w:pos="4680"/>
          <w:tab w:val="left" w:pos="5400"/>
          <w:tab w:val="right" w:pos="9000"/>
        </w:tabs>
        <w:spacing w:after="0" w:line="360" w:lineRule="auto"/>
      </w:pPr>
      <w:r>
        <w:t xml:space="preserve">Improving </w:t>
      </w:r>
      <w:r w:rsidRPr="00AE7D61">
        <w:t xml:space="preserve">inclusive practice </w:t>
      </w:r>
      <w:r>
        <w:t>should be the main focus</w:t>
      </w:r>
      <w:r w:rsidRPr="00AE7D61">
        <w:t xml:space="preserve"> and not</w:t>
      </w:r>
      <w:r>
        <w:t xml:space="preserve"> the development of </w:t>
      </w:r>
      <w:r w:rsidRPr="00AE7D61">
        <w:t>an award for dyslexia friendly schools</w:t>
      </w:r>
      <w:r>
        <w:t xml:space="preserve">. </w:t>
      </w:r>
    </w:p>
    <w:p w14:paraId="46306140" w14:textId="77777777" w:rsidR="00354C9F" w:rsidRPr="00E23004" w:rsidRDefault="00354C9F" w:rsidP="006043E0">
      <w:pPr>
        <w:pStyle w:val="ListParagraph"/>
        <w:numPr>
          <w:ilvl w:val="0"/>
          <w:numId w:val="42"/>
        </w:numPr>
        <w:tabs>
          <w:tab w:val="left" w:pos="720"/>
          <w:tab w:val="left" w:pos="1440"/>
          <w:tab w:val="left" w:pos="2160"/>
          <w:tab w:val="left" w:pos="2880"/>
          <w:tab w:val="left" w:pos="4680"/>
          <w:tab w:val="left" w:pos="5400"/>
          <w:tab w:val="right" w:pos="9000"/>
        </w:tabs>
        <w:spacing w:after="0" w:line="360" w:lineRule="auto"/>
      </w:pPr>
      <w:r>
        <w:t>The features of Dyslexia friendly schools should already be evident in all schools and monitored through existing effective self-evaluation. For example, using ‘</w:t>
      </w:r>
      <w:hyperlink r:id="rId37" w:history="1">
        <w:r w:rsidRPr="005B64B2">
          <w:rPr>
            <w:rStyle w:val="Hyperlink"/>
          </w:rPr>
          <w:t>How Good is Our School 4?</w:t>
        </w:r>
      </w:hyperlink>
      <w:r>
        <w:t>’ (HGIOS 4) and ‘</w:t>
      </w:r>
      <w:hyperlink r:id="rId38" w:history="1">
        <w:r w:rsidRPr="00A77EF4">
          <w:rPr>
            <w:rStyle w:val="Hyperlink"/>
          </w:rPr>
          <w:t>How good is OUR School’</w:t>
        </w:r>
      </w:hyperlink>
      <w:r>
        <w:t xml:space="preserve">.                                                                                                                                                                            </w:t>
      </w:r>
    </w:p>
    <w:p w14:paraId="490FA8B2" w14:textId="77777777" w:rsidR="00354C9F" w:rsidRDefault="00354C9F" w:rsidP="006043E0">
      <w:pPr>
        <w:pStyle w:val="ListParagraph"/>
        <w:numPr>
          <w:ilvl w:val="0"/>
          <w:numId w:val="42"/>
        </w:numPr>
        <w:tabs>
          <w:tab w:val="left" w:pos="720"/>
          <w:tab w:val="left" w:pos="1440"/>
          <w:tab w:val="left" w:pos="2160"/>
          <w:tab w:val="left" w:pos="2880"/>
          <w:tab w:val="left" w:pos="4680"/>
          <w:tab w:val="left" w:pos="5400"/>
          <w:tab w:val="right" w:pos="9000"/>
        </w:tabs>
        <w:spacing w:after="0" w:line="360" w:lineRule="auto"/>
      </w:pPr>
      <w:r w:rsidRPr="00AE7D61">
        <w:t>Achieving recognition for inclusive practice should not incur unnecessary bureaucracy and neither should it be a ‘tick box’ process</w:t>
      </w:r>
      <w:r>
        <w:t>.</w:t>
      </w:r>
    </w:p>
    <w:p w14:paraId="78C78356" w14:textId="77777777" w:rsidR="00354C9F" w:rsidRDefault="00354C9F" w:rsidP="006043E0">
      <w:pPr>
        <w:pStyle w:val="ListParagraph"/>
        <w:numPr>
          <w:ilvl w:val="0"/>
          <w:numId w:val="42"/>
        </w:numPr>
        <w:tabs>
          <w:tab w:val="left" w:pos="720"/>
          <w:tab w:val="left" w:pos="1440"/>
          <w:tab w:val="left" w:pos="2160"/>
          <w:tab w:val="left" w:pos="2880"/>
          <w:tab w:val="left" w:pos="4680"/>
          <w:tab w:val="left" w:pos="5400"/>
          <w:tab w:val="right" w:pos="9000"/>
        </w:tabs>
        <w:spacing w:after="0" w:line="360" w:lineRule="auto"/>
      </w:pPr>
      <w:r>
        <w:t xml:space="preserve">Developing and embedding inclusive practice </w:t>
      </w:r>
      <w:r w:rsidRPr="00AE7D61">
        <w:t xml:space="preserve">should be a process which reflects familiar language </w:t>
      </w:r>
      <w:r>
        <w:t xml:space="preserve">and </w:t>
      </w:r>
      <w:r w:rsidRPr="00AE7D61">
        <w:t xml:space="preserve">current practice to achieve improvement – reflective practice, partnership, collaboration and self-improvement. </w:t>
      </w:r>
    </w:p>
    <w:p w14:paraId="19066FCF" w14:textId="77777777" w:rsidR="00354C9F" w:rsidRDefault="00354C9F" w:rsidP="00354C9F">
      <w:pPr>
        <w:rPr>
          <w:b/>
          <w:bCs/>
        </w:rPr>
      </w:pPr>
      <w:r>
        <w:rPr>
          <w:b/>
          <w:bCs/>
        </w:rPr>
        <w:t xml:space="preserve"> </w:t>
      </w:r>
    </w:p>
    <w:p w14:paraId="3110D9D7" w14:textId="77777777" w:rsidR="00E24F14" w:rsidRDefault="00E24F14" w:rsidP="00E24F14">
      <w:r>
        <w:t xml:space="preserve">Stakeholders highlighted eight key </w:t>
      </w:r>
      <w:r w:rsidRPr="00DE789D">
        <w:t>areas</w:t>
      </w:r>
      <w:r>
        <w:t xml:space="preserve"> which would</w:t>
      </w:r>
      <w:r w:rsidRPr="001404E8">
        <w:t xml:space="preserve"> </w:t>
      </w:r>
      <w:r w:rsidRPr="00DE789D">
        <w:t>improve the outcomes for learners</w:t>
      </w:r>
      <w:r>
        <w:t xml:space="preserve"> with dyslexia through </w:t>
      </w:r>
      <w:r w:rsidRPr="00DE789D">
        <w:t>effective inclusive practice.</w:t>
      </w:r>
      <w:r>
        <w:t xml:space="preserve"> The selection of these key areas to support improvements in inclusive practice is also supported by a range of evidence from inspection, research and project work carried out by the European Agency for special Needs and Inclusive Education. </w:t>
      </w:r>
    </w:p>
    <w:p w14:paraId="26FC0B87" w14:textId="7B2CE820" w:rsidR="00354C9F" w:rsidRDefault="00354C9F" w:rsidP="00354C9F">
      <w:pPr>
        <w:pStyle w:val="BodyText"/>
      </w:pPr>
    </w:p>
    <w:p w14:paraId="2E52FDC8" w14:textId="1E120D3C" w:rsidR="00354C9F" w:rsidRDefault="00354C9F" w:rsidP="00354C9F">
      <w:pPr>
        <w:pStyle w:val="BodyText"/>
      </w:pPr>
    </w:p>
    <w:p w14:paraId="40DE9CED" w14:textId="5DF01E01" w:rsidR="00354C9F" w:rsidRDefault="00C30BE4" w:rsidP="00354C9F">
      <w:pPr>
        <w:pStyle w:val="BodyText"/>
      </w:pPr>
      <w:r>
        <w:rPr>
          <w:noProof/>
        </w:rPr>
        <w:lastRenderedPageBreak/>
        <w:drawing>
          <wp:anchor distT="0" distB="0" distL="114300" distR="114300" simplePos="0" relativeHeight="251651584" behindDoc="0" locked="0" layoutInCell="1" allowOverlap="1" wp14:anchorId="648752EC" wp14:editId="2940D58A">
            <wp:simplePos x="0" y="0"/>
            <wp:positionH relativeFrom="column">
              <wp:posOffset>174124</wp:posOffset>
            </wp:positionH>
            <wp:positionV relativeFrom="paragraph">
              <wp:posOffset>0</wp:posOffset>
            </wp:positionV>
            <wp:extent cx="2541270" cy="2992120"/>
            <wp:effectExtent l="0" t="0" r="0" b="0"/>
            <wp:wrapSquare wrapText="bothSides"/>
            <wp:docPr id="216079" name="Picture 21607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yslexia Friendly schools key factor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1270" cy="2992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4D02AEEB" wp14:editId="0F913408">
            <wp:simplePos x="0" y="0"/>
            <wp:positionH relativeFrom="margin">
              <wp:posOffset>3268560</wp:posOffset>
            </wp:positionH>
            <wp:positionV relativeFrom="margin">
              <wp:posOffset>6985</wp:posOffset>
            </wp:positionV>
            <wp:extent cx="2564765" cy="3238500"/>
            <wp:effectExtent l="0" t="0" r="6985" b="0"/>
            <wp:wrapSquare wrapText="bothSides"/>
            <wp:docPr id="196" name="Picture 19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nclsuive school community Key factors light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4765" cy="3238500"/>
                    </a:xfrm>
                    <a:prstGeom prst="rect">
                      <a:avLst/>
                    </a:prstGeom>
                  </pic:spPr>
                </pic:pic>
              </a:graphicData>
            </a:graphic>
            <wp14:sizeRelH relativeFrom="margin">
              <wp14:pctWidth>0</wp14:pctWidth>
            </wp14:sizeRelH>
            <wp14:sizeRelV relativeFrom="margin">
              <wp14:pctHeight>0</wp14:pctHeight>
            </wp14:sizeRelV>
          </wp:anchor>
        </w:drawing>
      </w:r>
    </w:p>
    <w:p w14:paraId="3736FD93" w14:textId="5D330AA8" w:rsidR="00354C9F" w:rsidRDefault="00354C9F" w:rsidP="00354C9F">
      <w:pPr>
        <w:pStyle w:val="BodyText"/>
      </w:pPr>
    </w:p>
    <w:p w14:paraId="53AAC332" w14:textId="0DF6347F" w:rsidR="00354C9F" w:rsidRPr="001404E8" w:rsidRDefault="00354C9F" w:rsidP="00354C9F">
      <w:pPr>
        <w:pStyle w:val="BodyText"/>
      </w:pPr>
    </w:p>
    <w:p w14:paraId="590F4A5A" w14:textId="0C6406D7" w:rsidR="00354C9F" w:rsidRDefault="00354C9F" w:rsidP="00354C9F">
      <w:r>
        <w:t xml:space="preserve">        </w:t>
      </w:r>
    </w:p>
    <w:p w14:paraId="336AE174" w14:textId="77777777" w:rsidR="00C30BE4" w:rsidRDefault="00C30BE4" w:rsidP="00E24F14">
      <w:pPr>
        <w:spacing w:after="0" w:line="276" w:lineRule="auto"/>
        <w:rPr>
          <w:b/>
        </w:rPr>
      </w:pPr>
    </w:p>
    <w:p w14:paraId="1736EF86" w14:textId="77777777" w:rsidR="00C30BE4" w:rsidRDefault="00C30BE4" w:rsidP="00E24F14">
      <w:pPr>
        <w:spacing w:after="0" w:line="276" w:lineRule="auto"/>
        <w:rPr>
          <w:b/>
        </w:rPr>
      </w:pPr>
    </w:p>
    <w:p w14:paraId="6E5132EA" w14:textId="77777777" w:rsidR="00C30BE4" w:rsidRDefault="00C30BE4" w:rsidP="00E24F14">
      <w:pPr>
        <w:spacing w:after="0" w:line="276" w:lineRule="auto"/>
        <w:rPr>
          <w:b/>
        </w:rPr>
      </w:pPr>
    </w:p>
    <w:p w14:paraId="7A7C46A4" w14:textId="77777777" w:rsidR="00C30BE4" w:rsidRDefault="00C30BE4" w:rsidP="00E24F14">
      <w:pPr>
        <w:spacing w:after="0" w:line="276" w:lineRule="auto"/>
        <w:rPr>
          <w:b/>
        </w:rPr>
      </w:pPr>
    </w:p>
    <w:p w14:paraId="3062CD4D" w14:textId="77777777" w:rsidR="00C30BE4" w:rsidRDefault="00C30BE4" w:rsidP="00E24F14">
      <w:pPr>
        <w:spacing w:after="0" w:line="276" w:lineRule="auto"/>
        <w:rPr>
          <w:b/>
        </w:rPr>
      </w:pPr>
    </w:p>
    <w:p w14:paraId="6EF73F29" w14:textId="77777777" w:rsidR="00C30BE4" w:rsidRDefault="00C30BE4" w:rsidP="00E24F14">
      <w:pPr>
        <w:spacing w:after="0" w:line="276" w:lineRule="auto"/>
        <w:rPr>
          <w:b/>
        </w:rPr>
      </w:pPr>
    </w:p>
    <w:p w14:paraId="71E7671B" w14:textId="77777777" w:rsidR="00C30BE4" w:rsidRDefault="00C30BE4" w:rsidP="00E24F14">
      <w:pPr>
        <w:spacing w:after="0" w:line="276" w:lineRule="auto"/>
        <w:rPr>
          <w:b/>
        </w:rPr>
      </w:pPr>
    </w:p>
    <w:p w14:paraId="164025BC" w14:textId="77777777" w:rsidR="00C30BE4" w:rsidRDefault="00C30BE4" w:rsidP="00E24F14">
      <w:pPr>
        <w:spacing w:after="0" w:line="276" w:lineRule="auto"/>
        <w:rPr>
          <w:b/>
        </w:rPr>
      </w:pPr>
    </w:p>
    <w:p w14:paraId="79DCA150" w14:textId="77777777" w:rsidR="00C30BE4" w:rsidRDefault="00C30BE4" w:rsidP="00E24F14">
      <w:pPr>
        <w:spacing w:after="0" w:line="276" w:lineRule="auto"/>
        <w:rPr>
          <w:b/>
        </w:rPr>
      </w:pPr>
    </w:p>
    <w:p w14:paraId="579142BB" w14:textId="77777777" w:rsidR="00C30BE4" w:rsidRDefault="00C30BE4" w:rsidP="00E24F14">
      <w:pPr>
        <w:spacing w:after="0" w:line="276" w:lineRule="auto"/>
        <w:rPr>
          <w:b/>
        </w:rPr>
      </w:pPr>
    </w:p>
    <w:p w14:paraId="4662F86C" w14:textId="77777777" w:rsidR="00C30BE4" w:rsidRDefault="00C30BE4" w:rsidP="00E24F14">
      <w:pPr>
        <w:spacing w:after="0" w:line="276" w:lineRule="auto"/>
        <w:rPr>
          <w:b/>
        </w:rPr>
      </w:pPr>
    </w:p>
    <w:p w14:paraId="1FBBF337" w14:textId="77777777" w:rsidR="00C30BE4" w:rsidRDefault="00C30BE4" w:rsidP="00E24F14">
      <w:pPr>
        <w:spacing w:after="0" w:line="276" w:lineRule="auto"/>
        <w:rPr>
          <w:b/>
        </w:rPr>
      </w:pPr>
    </w:p>
    <w:p w14:paraId="3AA43BD5" w14:textId="77777777" w:rsidR="00354C9F" w:rsidRDefault="00354C9F" w:rsidP="00354C9F"/>
    <w:p w14:paraId="34EB96BD" w14:textId="77777777" w:rsidR="00C30BE4" w:rsidRDefault="00C30BE4" w:rsidP="00C30BE4">
      <w:r>
        <w:t xml:space="preserve">The images above highlight the close correlation of key features of Dyslexia Friendly Schools and Inclusive Practice.  </w:t>
      </w:r>
    </w:p>
    <w:p w14:paraId="4C3A38F4" w14:textId="77777777" w:rsidR="00C30BE4" w:rsidRPr="00B54E7D" w:rsidRDefault="00C30BE4" w:rsidP="00C30BE4">
      <w:pPr>
        <w:spacing w:after="0" w:line="276" w:lineRule="auto"/>
      </w:pPr>
      <w:r w:rsidRPr="00B54E7D">
        <w:rPr>
          <w:b/>
        </w:rPr>
        <w:t xml:space="preserve">Dyslexia and Inclusive practice = Learning friendly approaches </w:t>
      </w:r>
      <w:r w:rsidRPr="00B54E7D">
        <w:t xml:space="preserve">- All learners - with and without Additional Support Needs </w:t>
      </w:r>
      <w:r w:rsidRPr="00B54E7D">
        <w:rPr>
          <w:color w:val="806000" w:themeColor="accent4" w:themeShade="80"/>
        </w:rPr>
        <w:t>-</w:t>
      </w:r>
      <w:r w:rsidRPr="00B54E7D">
        <w:rPr>
          <w:color w:val="FF0000"/>
        </w:rPr>
        <w:t xml:space="preserve"> </w:t>
      </w:r>
      <w:r w:rsidRPr="00B54E7D">
        <w:t>are effectively and successfully supported using learning and teaching strategies whic</w:t>
      </w:r>
      <w:r>
        <w:t xml:space="preserve">h focus on appropriate dyslexia friendly </w:t>
      </w:r>
      <w:r w:rsidRPr="00B54E7D">
        <w:t xml:space="preserve">approaches embedded within good teaching practice. </w:t>
      </w:r>
    </w:p>
    <w:p w14:paraId="49982BC0" w14:textId="77777777" w:rsidR="00354C9F" w:rsidRDefault="00354C9F" w:rsidP="00354C9F"/>
    <w:p w14:paraId="5D962732" w14:textId="77777777" w:rsidR="00354C9F" w:rsidRDefault="00354C9F" w:rsidP="00354C9F"/>
    <w:p w14:paraId="70BEAAE4" w14:textId="19440D58" w:rsidR="001139A5" w:rsidRDefault="001139A5" w:rsidP="00AF79CD">
      <w:pPr>
        <w:shd w:val="clear" w:color="auto" w:fill="FFFFFF"/>
        <w:spacing w:before="100" w:beforeAutospacing="1"/>
      </w:pPr>
    </w:p>
    <w:p w14:paraId="5DAED893" w14:textId="77777777" w:rsidR="001139A5" w:rsidRDefault="001139A5" w:rsidP="001139A5"/>
    <w:p w14:paraId="17B76109" w14:textId="77777777" w:rsidR="008C3327" w:rsidRPr="005F39CF" w:rsidRDefault="008C3327" w:rsidP="008C3327">
      <w:pPr>
        <w:spacing w:after="0" w:line="240" w:lineRule="auto"/>
        <w:rPr>
          <w:rFonts w:cs="Arial"/>
          <w:sz w:val="28"/>
          <w:szCs w:val="28"/>
        </w:rPr>
      </w:pPr>
    </w:p>
    <w:p w14:paraId="711263BE" w14:textId="77777777" w:rsidR="00BB2FEB" w:rsidRDefault="00BB2FEB" w:rsidP="008C3327">
      <w:pPr>
        <w:spacing w:after="0" w:line="240" w:lineRule="auto"/>
        <w:rPr>
          <w:rFonts w:cs="Arial"/>
          <w:b/>
          <w:sz w:val="28"/>
          <w:szCs w:val="28"/>
        </w:rPr>
      </w:pPr>
    </w:p>
    <w:p w14:paraId="3598B391" w14:textId="77777777" w:rsidR="008C3327" w:rsidRDefault="008C3327" w:rsidP="008C3327">
      <w:pPr>
        <w:spacing w:after="0" w:line="240" w:lineRule="auto"/>
        <w:rPr>
          <w:rFonts w:cs="Arial"/>
          <w:b/>
          <w:sz w:val="28"/>
          <w:szCs w:val="28"/>
        </w:rPr>
      </w:pPr>
    </w:p>
    <w:p w14:paraId="3E2D7F91" w14:textId="77777777" w:rsidR="008C3327" w:rsidRDefault="008C3327" w:rsidP="008C3327">
      <w:pPr>
        <w:spacing w:after="0" w:line="240" w:lineRule="auto"/>
        <w:rPr>
          <w:rFonts w:cs="Arial"/>
          <w:b/>
          <w:sz w:val="28"/>
          <w:szCs w:val="28"/>
        </w:rPr>
      </w:pPr>
    </w:p>
    <w:p w14:paraId="117A1FEE" w14:textId="1864EC68" w:rsidR="008C3327" w:rsidRDefault="008C3327" w:rsidP="001F25C9">
      <w:pPr>
        <w:rPr>
          <w:rFonts w:cs="Arial"/>
          <w:sz w:val="24"/>
          <w:szCs w:val="24"/>
          <w:lang w:val="en-US"/>
        </w:rPr>
      </w:pPr>
      <w:r>
        <w:rPr>
          <w:rFonts w:cs="Arial"/>
          <w:b/>
          <w:sz w:val="28"/>
          <w:szCs w:val="28"/>
        </w:rPr>
        <w:br w:type="page"/>
      </w:r>
      <w:r w:rsidRPr="00963FAF">
        <w:rPr>
          <w:rFonts w:cs="Arial"/>
          <w:sz w:val="20"/>
          <w:szCs w:val="20"/>
        </w:rPr>
        <w:lastRenderedPageBreak/>
        <w:t xml:space="preserve"> </w:t>
      </w:r>
    </w:p>
    <w:p w14:paraId="152796AD" w14:textId="77777777" w:rsidR="00662555" w:rsidRPr="00662555" w:rsidRDefault="00662555" w:rsidP="00087F78">
      <w:pPr>
        <w:pStyle w:val="SubTitle0"/>
      </w:pPr>
      <w:r w:rsidRPr="00662555">
        <w:t xml:space="preserve">How is dyslexia identified? </w:t>
      </w:r>
    </w:p>
    <w:p w14:paraId="2ACC1A94" w14:textId="77777777" w:rsidR="00383F90" w:rsidRDefault="00383F90" w:rsidP="00383F90">
      <w:pPr>
        <w:pStyle w:val="ListParagraph"/>
        <w:ind w:left="0"/>
        <w:rPr>
          <w:rFonts w:cs="Arial"/>
        </w:rPr>
      </w:pPr>
    </w:p>
    <w:p w14:paraId="6CBB3396" w14:textId="77777777" w:rsidR="001F25C9" w:rsidRPr="00171E32" w:rsidRDefault="001F25C9" w:rsidP="00E826D2">
      <w:pPr>
        <w:pStyle w:val="Heading"/>
      </w:pPr>
      <w:r w:rsidRPr="00171E32">
        <w:t>Early identification, monitoring and support</w:t>
      </w:r>
    </w:p>
    <w:p w14:paraId="5C4D1576" w14:textId="77777777" w:rsidR="001F25C9" w:rsidRPr="00370084" w:rsidRDefault="001F25C9" w:rsidP="001F25C9">
      <w:pPr>
        <w:spacing w:after="0" w:line="276" w:lineRule="auto"/>
        <w:rPr>
          <w:rFonts w:cstheme="minorHAnsi"/>
        </w:rPr>
      </w:pPr>
      <w:r w:rsidRPr="00370084">
        <w:rPr>
          <w:rFonts w:cstheme="minorHAnsi"/>
        </w:rPr>
        <w:t>The Making Sense report highlighted the importance of early identification to ensure learners progress and achieve to their maximum potential. Effective assessment monitoring and support mechanisms are essential to identify the support needs of learners at an early stage.</w:t>
      </w:r>
    </w:p>
    <w:p w14:paraId="7D36FAFA" w14:textId="77777777" w:rsidR="001F25C9" w:rsidRDefault="001F25C9" w:rsidP="001F25C9">
      <w:pPr>
        <w:pStyle w:val="NormalWeb"/>
        <w:spacing w:after="0" w:line="276" w:lineRule="auto"/>
        <w:rPr>
          <w:rFonts w:asciiTheme="minorHAnsi" w:hAnsiTheme="minorHAnsi" w:cstheme="minorHAnsi"/>
          <w:color w:val="474C4C"/>
          <w:sz w:val="22"/>
          <w:szCs w:val="22"/>
        </w:rPr>
      </w:pPr>
    </w:p>
    <w:p w14:paraId="157079D1" w14:textId="77777777" w:rsidR="002D0987" w:rsidRPr="00F031D4" w:rsidRDefault="002D0987" w:rsidP="002D0987">
      <w:r w:rsidRPr="00F031D4">
        <w:t xml:space="preserve">Scotland’s education system is designed to be an inclusive one for all children and young people in Scottish schools, with or without additional support needs. </w:t>
      </w:r>
    </w:p>
    <w:p w14:paraId="16FDF336" w14:textId="77777777" w:rsidR="002D0987" w:rsidRDefault="002D0987" w:rsidP="002D0987">
      <w:pPr>
        <w:rPr>
          <w:rFonts w:cstheme="minorHAnsi"/>
        </w:rPr>
      </w:pPr>
      <w:r w:rsidRPr="00F031D4">
        <w:t xml:space="preserve">Scotland’s ‘needs led’ </w:t>
      </w:r>
      <w:r>
        <w:t xml:space="preserve">and rights based educational </w:t>
      </w:r>
      <w:r w:rsidRPr="00F031D4">
        <w:t>system places the learner at the centre and the provision of support is not dependent upon a formal label such as dyslexia, autism, physi</w:t>
      </w:r>
      <w:r>
        <w:t xml:space="preserve">cal disability or mental health. However, </w:t>
      </w:r>
      <w:r w:rsidRPr="00EA3023">
        <w:rPr>
          <w:rFonts w:cstheme="minorHAnsi"/>
        </w:rPr>
        <w:t xml:space="preserve">this does not mean that there is no requirement to appropriately identify dyslexia. Identifying dyslexia </w:t>
      </w:r>
      <w:r>
        <w:rPr>
          <w:rFonts w:cstheme="minorHAnsi"/>
        </w:rPr>
        <w:t xml:space="preserve">as early as possible </w:t>
      </w:r>
      <w:r w:rsidRPr="00EA3023">
        <w:rPr>
          <w:rFonts w:cstheme="minorHAnsi"/>
        </w:rPr>
        <w:t>will support future l</w:t>
      </w:r>
      <w:r>
        <w:rPr>
          <w:rFonts w:cstheme="minorHAnsi"/>
        </w:rPr>
        <w:t>earning, teaching and wellbeing. I</w:t>
      </w:r>
      <w:r w:rsidRPr="00EA3023">
        <w:rPr>
          <w:rFonts w:cstheme="minorHAnsi"/>
        </w:rPr>
        <w:t xml:space="preserve">t can be extremely important to individuals and their families that the term </w:t>
      </w:r>
      <w:r>
        <w:rPr>
          <w:rFonts w:cstheme="minorHAnsi"/>
        </w:rPr>
        <w:t>‘d</w:t>
      </w:r>
      <w:r w:rsidRPr="00EA3023">
        <w:rPr>
          <w:rFonts w:cstheme="minorHAnsi"/>
        </w:rPr>
        <w:t>yslexia</w:t>
      </w:r>
      <w:r>
        <w:rPr>
          <w:rFonts w:cstheme="minorHAnsi"/>
        </w:rPr>
        <w:t>’</w:t>
      </w:r>
      <w:r w:rsidRPr="00EA3023">
        <w:rPr>
          <w:rFonts w:cstheme="minorHAnsi"/>
        </w:rPr>
        <w:t xml:space="preserve"> is </w:t>
      </w:r>
      <w:r>
        <w:rPr>
          <w:rFonts w:cstheme="minorHAnsi"/>
        </w:rPr>
        <w:t xml:space="preserve">used </w:t>
      </w:r>
      <w:r w:rsidRPr="00EA3023">
        <w:rPr>
          <w:rFonts w:cstheme="minorHAnsi"/>
        </w:rPr>
        <w:t>appropriately</w:t>
      </w:r>
      <w:r>
        <w:rPr>
          <w:rFonts w:cstheme="minorHAnsi"/>
        </w:rPr>
        <w:t xml:space="preserve"> as it can support their </w:t>
      </w:r>
      <w:r w:rsidRPr="007D0741">
        <w:rPr>
          <w:rFonts w:cstheme="minorHAnsi"/>
        </w:rPr>
        <w:t>understanding</w:t>
      </w:r>
      <w:r>
        <w:rPr>
          <w:rFonts w:cstheme="minorHAnsi"/>
        </w:rPr>
        <w:t xml:space="preserve"> </w:t>
      </w:r>
      <w:r w:rsidRPr="007D0741">
        <w:rPr>
          <w:rFonts w:cstheme="minorHAnsi"/>
        </w:rPr>
        <w:t xml:space="preserve">of what </w:t>
      </w:r>
      <w:r>
        <w:rPr>
          <w:rFonts w:cstheme="minorHAnsi"/>
        </w:rPr>
        <w:t xml:space="preserve">dyslexia </w:t>
      </w:r>
      <w:r w:rsidRPr="007D0741">
        <w:rPr>
          <w:rFonts w:cstheme="minorHAnsi"/>
        </w:rPr>
        <w:t xml:space="preserve">means </w:t>
      </w:r>
      <w:r>
        <w:rPr>
          <w:rFonts w:cstheme="minorHAnsi"/>
        </w:rPr>
        <w:t>for them.</w:t>
      </w:r>
    </w:p>
    <w:p w14:paraId="12501EAA" w14:textId="77777777" w:rsidR="00932EBA" w:rsidRPr="00066428" w:rsidRDefault="00932EBA" w:rsidP="00932EBA">
      <w:pPr>
        <w:rPr>
          <w:rFonts w:cs="Arial"/>
        </w:rPr>
      </w:pPr>
      <w:r>
        <w:t>It is the responsibility of all who work with children to respond appropriately to their needs. Recognising early signs of difficulties and adapting learning and teaching approaches are a regular part of the daily routine for teachers of all children in an education environment.</w:t>
      </w:r>
      <w:r w:rsidRPr="002E4236">
        <w:rPr>
          <w:rFonts w:cs="Arial"/>
        </w:rPr>
        <w:t xml:space="preserve"> </w:t>
      </w:r>
      <w:r w:rsidRPr="00066428">
        <w:rPr>
          <w:rFonts w:cs="Arial"/>
        </w:rPr>
        <w:t>Parents, carers and children over 12 years old have the legal right to request an assessment</w:t>
      </w:r>
      <w:r>
        <w:rPr>
          <w:rFonts w:cs="Arial"/>
        </w:rPr>
        <w:t xml:space="preserve"> and this should be started with 6 weeks of the request</w:t>
      </w:r>
      <w:r w:rsidRPr="00066428">
        <w:rPr>
          <w:rFonts w:cs="Arial"/>
        </w:rPr>
        <w:t xml:space="preserve">. </w:t>
      </w:r>
    </w:p>
    <w:p w14:paraId="143D327A" w14:textId="14E3AB80" w:rsidR="001F25C9" w:rsidRPr="00370084" w:rsidRDefault="001F25C9" w:rsidP="001F25C9">
      <w:pPr>
        <w:pStyle w:val="NormalWeb"/>
        <w:spacing w:after="0" w:line="276" w:lineRule="auto"/>
        <w:rPr>
          <w:rFonts w:asciiTheme="minorHAnsi" w:hAnsiTheme="minorHAnsi" w:cstheme="minorHAnsi"/>
          <w:color w:val="474C4C"/>
          <w:sz w:val="22"/>
          <w:szCs w:val="22"/>
        </w:rPr>
      </w:pPr>
      <w:r w:rsidRPr="00370084">
        <w:rPr>
          <w:rFonts w:asciiTheme="minorHAnsi" w:hAnsiTheme="minorHAnsi" w:cstheme="minorHAnsi"/>
          <w:color w:val="474C4C"/>
          <w:sz w:val="22"/>
          <w:szCs w:val="22"/>
        </w:rPr>
        <w:t xml:space="preserve">Assessing dyslexia and providing appropriate support are symbiotic processes. See also information in the Supporting learners and Families section within the Toolkit on </w:t>
      </w:r>
      <w:hyperlink r:id="rId41" w:history="1">
        <w:r w:rsidRPr="00370084">
          <w:rPr>
            <w:rStyle w:val="Hyperlink"/>
            <w:rFonts w:asciiTheme="minorHAnsi" w:hAnsiTheme="minorHAnsi" w:cstheme="minorHAnsi"/>
            <w:color w:val="00AFAA"/>
            <w:sz w:val="22"/>
            <w:szCs w:val="22"/>
          </w:rPr>
          <w:t>Initial steps</w:t>
        </w:r>
      </w:hyperlink>
      <w:r w:rsidRPr="00370084">
        <w:rPr>
          <w:rFonts w:asciiTheme="minorHAnsi" w:hAnsiTheme="minorHAnsi" w:cstheme="minorHAnsi"/>
          <w:color w:val="474C4C"/>
          <w:sz w:val="22"/>
          <w:szCs w:val="22"/>
        </w:rPr>
        <w:t xml:space="preserve"> and  </w:t>
      </w:r>
      <w:hyperlink r:id="rId42" w:history="1">
        <w:r w:rsidRPr="00370084">
          <w:rPr>
            <w:rStyle w:val="Hyperlink"/>
            <w:rFonts w:asciiTheme="minorHAnsi" w:hAnsiTheme="minorHAnsi" w:cstheme="minorHAnsi"/>
            <w:color w:val="00AFAA"/>
            <w:sz w:val="22"/>
            <w:szCs w:val="22"/>
          </w:rPr>
          <w:t>Starting the process</w:t>
        </w:r>
      </w:hyperlink>
      <w:r w:rsidRPr="00370084">
        <w:rPr>
          <w:rFonts w:asciiTheme="minorHAnsi" w:hAnsiTheme="minorHAnsi" w:cstheme="minorHAnsi"/>
          <w:color w:val="474C4C"/>
          <w:sz w:val="22"/>
          <w:szCs w:val="22"/>
        </w:rPr>
        <w:t>.</w:t>
      </w:r>
    </w:p>
    <w:p w14:paraId="0AC6274C" w14:textId="77777777" w:rsidR="001F25C9" w:rsidRPr="00370084" w:rsidRDefault="001F25C9" w:rsidP="001F25C9">
      <w:pPr>
        <w:pStyle w:val="NormalWeb"/>
        <w:spacing w:after="0" w:line="276" w:lineRule="auto"/>
        <w:rPr>
          <w:rFonts w:asciiTheme="minorHAnsi" w:hAnsiTheme="minorHAnsi" w:cstheme="minorHAnsi"/>
          <w:color w:val="474C4C"/>
          <w:sz w:val="22"/>
          <w:szCs w:val="22"/>
        </w:rPr>
      </w:pPr>
      <w:r w:rsidRPr="00370084">
        <w:rPr>
          <w:rFonts w:asciiTheme="minorHAnsi" w:hAnsiTheme="minorHAnsi" w:cstheme="minorHAnsi"/>
          <w:color w:val="474C4C"/>
          <w:sz w:val="22"/>
          <w:szCs w:val="22"/>
        </w:rPr>
        <w:t>The assessment of dyslexia in children and young people in schools in Scotland: </w:t>
      </w:r>
    </w:p>
    <w:p w14:paraId="6EDE5231" w14:textId="77777777" w:rsidR="001F25C9" w:rsidRPr="00370084" w:rsidRDefault="001F25C9" w:rsidP="006043E0">
      <w:pPr>
        <w:numPr>
          <w:ilvl w:val="0"/>
          <w:numId w:val="36"/>
        </w:numPr>
        <w:spacing w:after="0" w:line="276" w:lineRule="auto"/>
        <w:rPr>
          <w:rFonts w:cstheme="minorHAnsi"/>
          <w:color w:val="474C4C"/>
        </w:rPr>
      </w:pPr>
      <w:r w:rsidRPr="00370084">
        <w:rPr>
          <w:rFonts w:cstheme="minorHAnsi"/>
          <w:color w:val="474C4C"/>
        </w:rPr>
        <w:t>Is a process rather than an end-product. The information provided in the assessment should support the learner’s next steps for learning.</w:t>
      </w:r>
    </w:p>
    <w:p w14:paraId="62041BDB" w14:textId="77777777" w:rsidR="001F25C9" w:rsidRPr="00370084" w:rsidRDefault="001F25C9" w:rsidP="006043E0">
      <w:pPr>
        <w:numPr>
          <w:ilvl w:val="0"/>
          <w:numId w:val="37"/>
        </w:numPr>
        <w:spacing w:after="0" w:line="276" w:lineRule="auto"/>
        <w:rPr>
          <w:rFonts w:cstheme="minorHAnsi"/>
          <w:color w:val="474C4C"/>
        </w:rPr>
      </w:pPr>
      <w:r w:rsidRPr="00370084">
        <w:rPr>
          <w:rFonts w:cstheme="minorHAnsi"/>
          <w:color w:val="474C4C"/>
        </w:rPr>
        <w:t xml:space="preserve">Should be a holistic and collaborative process which takes place over a period of time, drawing on a range of observational and assessment methods. </w:t>
      </w:r>
      <w:r w:rsidRPr="00370084">
        <w:rPr>
          <w:rFonts w:cstheme="minorHAnsi"/>
        </w:rPr>
        <w:t xml:space="preserve">This approach reflects the development of the </w:t>
      </w:r>
      <w:hyperlink r:id="rId43" w:history="1">
        <w:r w:rsidRPr="00370084">
          <w:rPr>
            <w:rStyle w:val="Hyperlink"/>
            <w:rFonts w:cstheme="minorHAnsi"/>
          </w:rPr>
          <w:t>Dyslexia Identification Pathway</w:t>
        </w:r>
      </w:hyperlink>
      <w:r w:rsidRPr="00370084">
        <w:rPr>
          <w:rFonts w:cstheme="minorHAnsi"/>
        </w:rPr>
        <w:t xml:space="preserve"> within the Addressing Dyslexia Toolkit.</w:t>
      </w:r>
    </w:p>
    <w:p w14:paraId="52AD9CB7" w14:textId="77777777" w:rsidR="001F25C9" w:rsidRPr="00370084" w:rsidRDefault="001F25C9" w:rsidP="001F25C9">
      <w:pPr>
        <w:spacing w:after="0" w:line="276" w:lineRule="auto"/>
        <w:rPr>
          <w:rFonts w:cstheme="minorHAnsi"/>
          <w:color w:val="474C4C"/>
        </w:rPr>
      </w:pPr>
    </w:p>
    <w:p w14:paraId="6961F17E" w14:textId="77777777" w:rsidR="001F25C9" w:rsidRPr="00370084" w:rsidRDefault="001F25C9" w:rsidP="001F25C9">
      <w:pPr>
        <w:spacing w:after="0" w:line="276" w:lineRule="auto"/>
        <w:rPr>
          <w:rFonts w:cstheme="minorHAnsi"/>
          <w:color w:val="474C4C"/>
        </w:rPr>
      </w:pPr>
      <w:r w:rsidRPr="00370084">
        <w:rPr>
          <w:rFonts w:cstheme="minorHAnsi"/>
          <w:color w:val="474C4C"/>
        </w:rPr>
        <w:t xml:space="preserve">A single standardised assessment or a screener on its own is </w:t>
      </w:r>
      <w:r w:rsidRPr="00370084">
        <w:rPr>
          <w:rStyle w:val="Strong"/>
          <w:rFonts w:cstheme="minorHAnsi"/>
          <w:color w:val="474C4C"/>
        </w:rPr>
        <w:t>not</w:t>
      </w:r>
      <w:r w:rsidRPr="00370084">
        <w:rPr>
          <w:rFonts w:cstheme="minorHAnsi"/>
          <w:color w:val="474C4C"/>
        </w:rPr>
        <w:t xml:space="preserve"> considered to be an appropriate process to identify dyslexia. While the information can be helpful it must be recognised that it reflects a snapshot in time and that it cannot provide the in-depth analysis and quality of a holistic assessment which involves school staff, partners, the family and the learner.  </w:t>
      </w:r>
    </w:p>
    <w:p w14:paraId="6D7A66E2" w14:textId="77777777" w:rsidR="001F25C9" w:rsidRDefault="001F25C9" w:rsidP="001F25C9">
      <w:pPr>
        <w:spacing w:line="276" w:lineRule="auto"/>
        <w:rPr>
          <w:rFonts w:cstheme="minorHAnsi"/>
        </w:rPr>
      </w:pPr>
    </w:p>
    <w:p w14:paraId="0BC9CC76" w14:textId="77777777" w:rsidR="001F25C9" w:rsidRPr="00370084" w:rsidRDefault="001F25C9" w:rsidP="001F25C9">
      <w:pPr>
        <w:spacing w:line="276" w:lineRule="auto"/>
        <w:rPr>
          <w:rFonts w:cstheme="minorHAnsi"/>
        </w:rPr>
      </w:pPr>
      <w:r w:rsidRPr="00370084">
        <w:rPr>
          <w:rFonts w:cstheme="minorHAnsi"/>
        </w:rPr>
        <w:t>It is important to recognise the progress and achievements of all young people, including those with additional support needs, by planning for and recognising ‘short steps’ in learning. More in-depth assessment will be required to help determine success in these short steps.</w:t>
      </w:r>
    </w:p>
    <w:p w14:paraId="57B5951F" w14:textId="77777777" w:rsidR="001F25C9" w:rsidRPr="00370084" w:rsidRDefault="001F25C9" w:rsidP="001F25C9">
      <w:pPr>
        <w:spacing w:line="276" w:lineRule="auto"/>
        <w:rPr>
          <w:rFonts w:cstheme="minorHAnsi"/>
        </w:rPr>
      </w:pPr>
      <w:r w:rsidRPr="00370084">
        <w:rPr>
          <w:rFonts w:cstheme="minorHAnsi"/>
        </w:rPr>
        <w:t xml:space="preserve">Staff can ensure that assessment meets all learners’ needs by providing each child and young person with the most appropriate support. In doing so, they will ensure that every learner has the best chance of success. Curriculum for Excellence provides a framework for assessment which is designed to support learners and their learning journey from the age of 3. Through a range of approaches, and a quality body of </w:t>
      </w:r>
      <w:r w:rsidRPr="00370084">
        <w:rPr>
          <w:rFonts w:cstheme="minorHAnsi"/>
        </w:rPr>
        <w:lastRenderedPageBreak/>
        <w:t xml:space="preserve">evidence, practitioners are encouraged to work together with wider partners to make professional judgements around progress, and next steps and to identify any support requirements. </w:t>
      </w:r>
    </w:p>
    <w:p w14:paraId="13846A63" w14:textId="46C2A685" w:rsidR="00C90406" w:rsidRDefault="00C90406" w:rsidP="00F00702">
      <w:pPr>
        <w:pStyle w:val="Heading"/>
      </w:pPr>
      <w:r>
        <w:t>Assess</w:t>
      </w:r>
      <w:r w:rsidR="00F00702">
        <w:t>ment of additional support needs</w:t>
      </w:r>
    </w:p>
    <w:p w14:paraId="37E13D61" w14:textId="77777777" w:rsidR="00C90406" w:rsidRDefault="00C90406" w:rsidP="001F25C9">
      <w:pPr>
        <w:pStyle w:val="Body"/>
        <w:rPr>
          <w:rFonts w:cs="Arial"/>
        </w:rPr>
      </w:pPr>
    </w:p>
    <w:p w14:paraId="20E176BB" w14:textId="59F21A21" w:rsidR="001F25C9" w:rsidRPr="00B902E2" w:rsidRDefault="001F25C9" w:rsidP="001F25C9">
      <w:pPr>
        <w:pStyle w:val="Body"/>
        <w:rPr>
          <w:rFonts w:cs="Arial"/>
        </w:rPr>
      </w:pPr>
      <w:r w:rsidRPr="00B902E2">
        <w:rPr>
          <w:rFonts w:cs="Arial"/>
        </w:rPr>
        <w:t xml:space="preserve">The principles for the assessment of additional support needs are no different to those for Curriculum for Excellence. </w:t>
      </w:r>
      <w:r>
        <w:rPr>
          <w:rFonts w:cs="Arial"/>
        </w:rPr>
        <w:t>I</w:t>
      </w:r>
      <w:r w:rsidRPr="00B902E2">
        <w:rPr>
          <w:rFonts w:cs="Arial"/>
        </w:rPr>
        <w:t>nformation which is gathered on a daily basis by class teachers as part of their curriculu</w:t>
      </w:r>
      <w:r>
        <w:rPr>
          <w:rFonts w:cs="Arial"/>
        </w:rPr>
        <w:t xml:space="preserve">m moderation and assessment can </w:t>
      </w:r>
      <w:r w:rsidRPr="00B902E2">
        <w:rPr>
          <w:rFonts w:cs="Arial"/>
        </w:rPr>
        <w:t>provide a</w:t>
      </w:r>
      <w:r>
        <w:rPr>
          <w:rFonts w:cs="Arial"/>
        </w:rPr>
        <w:t xml:space="preserve"> significant contribution to </w:t>
      </w:r>
      <w:r w:rsidRPr="00B902E2">
        <w:rPr>
          <w:rFonts w:cs="Arial"/>
        </w:rPr>
        <w:t>support</w:t>
      </w:r>
      <w:r>
        <w:rPr>
          <w:rFonts w:cs="Arial"/>
        </w:rPr>
        <w:t xml:space="preserve"> assessment. </w:t>
      </w:r>
      <w:r w:rsidRPr="00B902E2">
        <w:rPr>
          <w:rFonts w:cs="Arial"/>
        </w:rPr>
        <w:t>Th</w:t>
      </w:r>
      <w:r>
        <w:rPr>
          <w:rFonts w:cs="Arial"/>
        </w:rPr>
        <w:t>e</w:t>
      </w:r>
      <w:r w:rsidRPr="00B902E2">
        <w:rPr>
          <w:rFonts w:cs="Arial"/>
        </w:rPr>
        <w:t xml:space="preserve"> information gathered reflects the learner’s presentation in class and can include examples of: </w:t>
      </w:r>
    </w:p>
    <w:p w14:paraId="0494B10A" w14:textId="77777777" w:rsidR="001F25C9" w:rsidRPr="00B902E2" w:rsidRDefault="001F25C9" w:rsidP="006043E0">
      <w:pPr>
        <w:pStyle w:val="Body"/>
        <w:numPr>
          <w:ilvl w:val="0"/>
          <w:numId w:val="40"/>
        </w:numPr>
        <w:rPr>
          <w:rFonts w:cs="Arial"/>
        </w:rPr>
      </w:pPr>
      <w:r w:rsidRPr="00B902E2">
        <w:rPr>
          <w:rFonts w:cs="Arial"/>
        </w:rPr>
        <w:t xml:space="preserve">Observations </w:t>
      </w:r>
    </w:p>
    <w:p w14:paraId="57587C96" w14:textId="77777777" w:rsidR="001F25C9" w:rsidRPr="00AB38BC" w:rsidRDefault="001F25C9" w:rsidP="006043E0">
      <w:pPr>
        <w:pStyle w:val="Body"/>
        <w:numPr>
          <w:ilvl w:val="0"/>
          <w:numId w:val="40"/>
        </w:numPr>
        <w:rPr>
          <w:rFonts w:cs="Arial"/>
        </w:rPr>
      </w:pPr>
      <w:r w:rsidRPr="00B902E2">
        <w:rPr>
          <w:rFonts w:cs="Arial"/>
        </w:rPr>
        <w:t xml:space="preserve">Pieces of class work – examples of free handwriting to evaluate spelling, structure </w:t>
      </w:r>
    </w:p>
    <w:p w14:paraId="78B069EB" w14:textId="77777777" w:rsidR="001F25C9" w:rsidRPr="00B902E2" w:rsidRDefault="001F25C9" w:rsidP="006043E0">
      <w:pPr>
        <w:pStyle w:val="Body"/>
        <w:numPr>
          <w:ilvl w:val="0"/>
          <w:numId w:val="40"/>
        </w:numPr>
        <w:rPr>
          <w:rFonts w:cs="Arial"/>
        </w:rPr>
      </w:pPr>
      <w:r w:rsidRPr="00B902E2">
        <w:rPr>
          <w:rFonts w:cs="Arial"/>
        </w:rPr>
        <w:t xml:space="preserve">Conversations about </w:t>
      </w:r>
      <w:r>
        <w:rPr>
          <w:rFonts w:cs="Arial"/>
        </w:rPr>
        <w:t xml:space="preserve">barriers to learning </w:t>
      </w:r>
    </w:p>
    <w:p w14:paraId="22DC5E00" w14:textId="77777777" w:rsidR="001F25C9" w:rsidRPr="00B902E2" w:rsidRDefault="001F25C9" w:rsidP="006043E0">
      <w:pPr>
        <w:pStyle w:val="Body"/>
        <w:numPr>
          <w:ilvl w:val="0"/>
          <w:numId w:val="40"/>
        </w:numPr>
        <w:rPr>
          <w:rFonts w:cs="Arial"/>
        </w:rPr>
      </w:pPr>
      <w:r w:rsidRPr="00B902E2">
        <w:rPr>
          <w:rFonts w:cs="Arial"/>
        </w:rPr>
        <w:t xml:space="preserve">Information shared by parents and the learner </w:t>
      </w:r>
    </w:p>
    <w:p w14:paraId="7B0EE2C3" w14:textId="77777777" w:rsidR="001F25C9" w:rsidRPr="00B902E2" w:rsidRDefault="001F25C9" w:rsidP="001F25C9">
      <w:pPr>
        <w:pStyle w:val="ListParagraph"/>
        <w:tabs>
          <w:tab w:val="left" w:pos="0"/>
        </w:tabs>
        <w:spacing w:line="360" w:lineRule="auto"/>
        <w:ind w:left="0"/>
        <w:jc w:val="both"/>
        <w:rPr>
          <w:rFonts w:cs="Arial"/>
        </w:rPr>
      </w:pPr>
    </w:p>
    <w:p w14:paraId="051E5EF6" w14:textId="77777777" w:rsidR="001F25C9" w:rsidRPr="009E5050" w:rsidRDefault="001F25C9" w:rsidP="001F25C9">
      <w:pPr>
        <w:pStyle w:val="Body"/>
        <w:jc w:val="left"/>
        <w:rPr>
          <w:rFonts w:eastAsia="Calibri" w:cs="Arial"/>
          <w:b/>
          <w:spacing w:val="-1"/>
          <w:szCs w:val="24"/>
          <w:lang w:val="en-US"/>
        </w:rPr>
      </w:pPr>
      <w:r w:rsidRPr="009E5050">
        <w:rPr>
          <w:rFonts w:eastAsia="Arial" w:cs="Arial"/>
          <w:szCs w:val="24"/>
          <w:lang w:val="en-US"/>
        </w:rPr>
        <w:t xml:space="preserve">Education Scotland’s </w:t>
      </w:r>
      <w:r w:rsidRPr="00B702EA">
        <w:t>statement for Practitioners</w:t>
      </w:r>
      <w:r w:rsidRPr="009E5050">
        <w:rPr>
          <w:rFonts w:eastAsia="Arial" w:cs="Arial"/>
          <w:szCs w:val="24"/>
          <w:lang w:val="en-US"/>
        </w:rPr>
        <w:t xml:space="preserve"> (August 2016) stated that the</w:t>
      </w:r>
      <w:r w:rsidRPr="009E5050">
        <w:rPr>
          <w:rFonts w:eastAsia="Arial" w:cs="Arial"/>
          <w:spacing w:val="1"/>
          <w:szCs w:val="24"/>
          <w:lang w:val="en-US"/>
        </w:rPr>
        <w:t xml:space="preserve"> </w:t>
      </w:r>
      <w:r w:rsidRPr="000C2639">
        <w:rPr>
          <w:rFonts w:eastAsia="Arial" w:cs="Arial"/>
          <w:spacing w:val="-1"/>
          <w:szCs w:val="24"/>
          <w:lang w:val="en-US"/>
        </w:rPr>
        <w:t>two</w:t>
      </w:r>
      <w:r w:rsidRPr="000C2639">
        <w:rPr>
          <w:rFonts w:eastAsia="Arial" w:cs="Arial"/>
          <w:spacing w:val="1"/>
          <w:szCs w:val="24"/>
          <w:lang w:val="en-US"/>
        </w:rPr>
        <w:t xml:space="preserve"> </w:t>
      </w:r>
      <w:r w:rsidRPr="000C2639">
        <w:rPr>
          <w:rFonts w:eastAsia="Arial" w:cs="Arial"/>
          <w:szCs w:val="24"/>
          <w:lang w:val="en-US"/>
        </w:rPr>
        <w:t>key</w:t>
      </w:r>
      <w:r w:rsidRPr="000C2639">
        <w:rPr>
          <w:rFonts w:eastAsia="Arial" w:cs="Arial"/>
          <w:spacing w:val="-2"/>
          <w:szCs w:val="24"/>
          <w:lang w:val="en-US"/>
        </w:rPr>
        <w:t xml:space="preserve"> </w:t>
      </w:r>
      <w:r w:rsidRPr="000C2639">
        <w:rPr>
          <w:rFonts w:eastAsia="Arial" w:cs="Arial"/>
          <w:spacing w:val="-1"/>
          <w:szCs w:val="24"/>
          <w:lang w:val="en-US"/>
        </w:rPr>
        <w:t>resources</w:t>
      </w:r>
      <w:r w:rsidRPr="000C2639">
        <w:rPr>
          <w:rFonts w:eastAsia="Arial" w:cs="Arial"/>
          <w:spacing w:val="-2"/>
          <w:szCs w:val="24"/>
          <w:lang w:val="en-US"/>
        </w:rPr>
        <w:t xml:space="preserve"> </w:t>
      </w:r>
      <w:r w:rsidRPr="008722A4">
        <w:rPr>
          <w:rFonts w:eastAsia="Arial" w:cs="Arial"/>
          <w:spacing w:val="-1"/>
          <w:szCs w:val="24"/>
          <w:lang w:val="en-US"/>
        </w:rPr>
        <w:t>which</w:t>
      </w:r>
      <w:r w:rsidRPr="008722A4">
        <w:rPr>
          <w:rFonts w:eastAsia="Arial" w:cs="Arial"/>
          <w:spacing w:val="1"/>
          <w:szCs w:val="24"/>
          <w:lang w:val="en-US"/>
        </w:rPr>
        <w:t xml:space="preserve"> </w:t>
      </w:r>
      <w:r w:rsidRPr="008722A4">
        <w:rPr>
          <w:rFonts w:eastAsia="Arial" w:cs="Arial"/>
          <w:spacing w:val="-1"/>
          <w:szCs w:val="24"/>
          <w:lang w:val="en-US"/>
        </w:rPr>
        <w:t>support</w:t>
      </w:r>
      <w:r w:rsidRPr="008722A4">
        <w:rPr>
          <w:rFonts w:eastAsia="Arial" w:cs="Arial"/>
          <w:spacing w:val="-2"/>
          <w:szCs w:val="24"/>
          <w:lang w:val="en-US"/>
        </w:rPr>
        <w:t xml:space="preserve"> </w:t>
      </w:r>
      <w:r w:rsidRPr="008722A4">
        <w:rPr>
          <w:rFonts w:eastAsia="Arial" w:cs="Arial"/>
          <w:spacing w:val="-1"/>
          <w:szCs w:val="24"/>
          <w:lang w:val="en-US"/>
        </w:rPr>
        <w:t>practitioners</w:t>
      </w:r>
      <w:r w:rsidRPr="008722A4">
        <w:rPr>
          <w:rFonts w:eastAsia="Arial" w:cs="Arial"/>
          <w:szCs w:val="24"/>
          <w:lang w:val="en-US"/>
        </w:rPr>
        <w:t xml:space="preserve"> to</w:t>
      </w:r>
      <w:r w:rsidRPr="008722A4">
        <w:rPr>
          <w:rFonts w:eastAsia="Arial" w:cs="Arial"/>
          <w:spacing w:val="1"/>
          <w:szCs w:val="24"/>
          <w:lang w:val="en-US"/>
        </w:rPr>
        <w:t xml:space="preserve"> </w:t>
      </w:r>
      <w:r w:rsidRPr="008722A4">
        <w:rPr>
          <w:rFonts w:eastAsia="Arial" w:cs="Arial"/>
          <w:spacing w:val="-1"/>
          <w:szCs w:val="24"/>
          <w:lang w:val="en-US"/>
        </w:rPr>
        <w:t>plan</w:t>
      </w:r>
      <w:r w:rsidRPr="008722A4">
        <w:rPr>
          <w:rFonts w:eastAsia="Arial" w:cs="Arial"/>
          <w:spacing w:val="1"/>
          <w:szCs w:val="24"/>
          <w:lang w:val="en-US"/>
        </w:rPr>
        <w:t xml:space="preserve"> </w:t>
      </w:r>
      <w:r w:rsidRPr="009E5050">
        <w:rPr>
          <w:rFonts w:eastAsia="Arial" w:cs="Arial"/>
          <w:spacing w:val="-1"/>
          <w:szCs w:val="24"/>
          <w:lang w:val="en-US"/>
        </w:rPr>
        <w:t>learning,</w:t>
      </w:r>
      <w:r w:rsidRPr="009E5050">
        <w:rPr>
          <w:rFonts w:eastAsia="Arial" w:cs="Arial"/>
          <w:szCs w:val="24"/>
          <w:lang w:val="en-US"/>
        </w:rPr>
        <w:t xml:space="preserve"> </w:t>
      </w:r>
      <w:r w:rsidRPr="009E5050">
        <w:rPr>
          <w:rFonts w:eastAsia="Arial" w:cs="Arial"/>
          <w:spacing w:val="-1"/>
          <w:szCs w:val="24"/>
          <w:lang w:val="en-US"/>
        </w:rPr>
        <w:t xml:space="preserve">teaching </w:t>
      </w:r>
      <w:r w:rsidRPr="009E5050">
        <w:rPr>
          <w:rFonts w:eastAsia="Arial" w:cs="Arial"/>
          <w:szCs w:val="24"/>
          <w:lang w:val="en-US"/>
        </w:rPr>
        <w:t>and</w:t>
      </w:r>
      <w:r w:rsidRPr="009E5050">
        <w:rPr>
          <w:rFonts w:eastAsia="Arial" w:cs="Arial"/>
          <w:spacing w:val="-1"/>
          <w:szCs w:val="24"/>
          <w:lang w:val="en-US"/>
        </w:rPr>
        <w:t xml:space="preserve"> assessment</w:t>
      </w:r>
      <w:r w:rsidRPr="009E5050">
        <w:rPr>
          <w:rFonts w:eastAsia="Arial" w:cs="Arial"/>
          <w:spacing w:val="-2"/>
          <w:szCs w:val="24"/>
          <w:lang w:val="en-US"/>
        </w:rPr>
        <w:t xml:space="preserve"> </w:t>
      </w:r>
      <w:r w:rsidRPr="009E5050">
        <w:rPr>
          <w:rFonts w:eastAsia="Arial" w:cs="Arial"/>
          <w:spacing w:val="-1"/>
          <w:szCs w:val="24"/>
          <w:lang w:val="en-US"/>
        </w:rPr>
        <w:t xml:space="preserve">are the </w:t>
      </w:r>
      <w:r w:rsidRPr="009E5050">
        <w:rPr>
          <w:rFonts w:eastAsia="Arial" w:cs="Arial"/>
          <w:b/>
          <w:bCs/>
          <w:spacing w:val="-1"/>
          <w:szCs w:val="24"/>
          <w:lang w:val="en-US"/>
        </w:rPr>
        <w:t>Experiences</w:t>
      </w:r>
      <w:r w:rsidRPr="009E5050">
        <w:rPr>
          <w:rFonts w:eastAsia="Arial" w:cs="Arial"/>
          <w:b/>
          <w:bCs/>
          <w:spacing w:val="1"/>
          <w:szCs w:val="24"/>
          <w:lang w:val="en-US"/>
        </w:rPr>
        <w:t xml:space="preserve"> </w:t>
      </w:r>
      <w:r w:rsidRPr="009E5050">
        <w:rPr>
          <w:rFonts w:eastAsia="Arial" w:cs="Arial"/>
          <w:b/>
          <w:bCs/>
          <w:spacing w:val="-1"/>
          <w:szCs w:val="24"/>
          <w:lang w:val="en-US"/>
        </w:rPr>
        <w:t>and</w:t>
      </w:r>
      <w:r w:rsidRPr="009E5050">
        <w:rPr>
          <w:rFonts w:eastAsia="Arial" w:cs="Arial"/>
          <w:b/>
          <w:bCs/>
          <w:spacing w:val="-3"/>
          <w:szCs w:val="24"/>
          <w:lang w:val="en-US"/>
        </w:rPr>
        <w:t xml:space="preserve"> </w:t>
      </w:r>
      <w:r w:rsidRPr="009E5050">
        <w:rPr>
          <w:rFonts w:eastAsia="Arial" w:cs="Arial"/>
          <w:b/>
          <w:bCs/>
          <w:spacing w:val="-1"/>
          <w:szCs w:val="24"/>
          <w:lang w:val="en-US"/>
        </w:rPr>
        <w:t xml:space="preserve">Outcomes (Es and </w:t>
      </w:r>
      <w:proofErr w:type="spellStart"/>
      <w:r w:rsidRPr="009E5050">
        <w:rPr>
          <w:rFonts w:eastAsia="Arial" w:cs="Arial"/>
          <w:b/>
          <w:bCs/>
          <w:spacing w:val="-1"/>
          <w:szCs w:val="24"/>
          <w:lang w:val="en-US"/>
        </w:rPr>
        <w:t>Os</w:t>
      </w:r>
      <w:proofErr w:type="spellEnd"/>
      <w:r w:rsidRPr="009E5050">
        <w:rPr>
          <w:rFonts w:eastAsia="Arial" w:cs="Arial"/>
          <w:b/>
          <w:bCs/>
          <w:spacing w:val="-1"/>
          <w:szCs w:val="24"/>
          <w:lang w:val="en-US"/>
        </w:rPr>
        <w:t xml:space="preserve">) </w:t>
      </w:r>
      <w:r w:rsidRPr="009E5050">
        <w:rPr>
          <w:rFonts w:eastAsia="Calibri" w:cs="Arial"/>
          <w:spacing w:val="-1"/>
          <w:szCs w:val="24"/>
          <w:lang w:val="en-US"/>
        </w:rPr>
        <w:t>and</w:t>
      </w:r>
      <w:r w:rsidRPr="009E5050">
        <w:rPr>
          <w:rFonts w:eastAsia="Calibri" w:cs="Arial"/>
          <w:b/>
          <w:spacing w:val="-1"/>
          <w:szCs w:val="24"/>
          <w:lang w:val="en-US"/>
        </w:rPr>
        <w:t xml:space="preserve"> Benchmarks. </w:t>
      </w:r>
    </w:p>
    <w:p w14:paraId="6DA474CD" w14:textId="43919A56" w:rsidR="007367B4" w:rsidRPr="000C154E" w:rsidRDefault="007367B4" w:rsidP="005E60BC">
      <w:pPr>
        <w:rPr>
          <w:b/>
          <w:sz w:val="24"/>
          <w:szCs w:val="24"/>
        </w:rPr>
      </w:pPr>
    </w:p>
    <w:p w14:paraId="0DA24B18" w14:textId="77777777" w:rsidR="00EA2152" w:rsidRPr="00302B01" w:rsidRDefault="00EA2152" w:rsidP="00EA2152">
      <w:r w:rsidRPr="00302B01">
        <w:t xml:space="preserve">Support for all learners begins within the classroom and is provided by the classroom teacher who holds the main responsibility for nurturing, educating and meeting the needs of all learners in their class, working in partnership with support staff to plan, deliver and review curriculum programmes. </w:t>
      </w:r>
    </w:p>
    <w:p w14:paraId="26279F0D" w14:textId="13A219DA" w:rsidR="00EA2152" w:rsidRPr="00302B01" w:rsidRDefault="00EA2152" w:rsidP="00EA2152">
      <w:r w:rsidRPr="00302B01">
        <w:t xml:space="preserve">Learners can display a range of support needs which can result in significantly different profiles and requirements. It is important to realise that the issues children and young people may face do not always fit neatly into categories and it is likely that there are overlapping barriers which are experienced. For </w:t>
      </w:r>
      <w:r w:rsidR="00087F78" w:rsidRPr="00302B01">
        <w:t>example,</w:t>
      </w:r>
      <w:r w:rsidRPr="00302B01">
        <w:t xml:space="preserve"> a child whose family is seeking asylum may have emotional difficulties resulting from previous experiences; may have suffered trauma, family breakdown or bereavement; have missed a lot of schooling; and may have limited English language skills. </w:t>
      </w:r>
    </w:p>
    <w:p w14:paraId="3DB7358A" w14:textId="357105FF" w:rsidR="00C90406" w:rsidRDefault="00E16041" w:rsidP="00C90406">
      <w:pPr>
        <w:pStyle w:val="Heading"/>
      </w:pPr>
      <w:r>
        <w:rPr>
          <w:noProof/>
        </w:rPr>
        <w:drawing>
          <wp:anchor distT="0" distB="0" distL="114300" distR="114300" simplePos="0" relativeHeight="251690496" behindDoc="0" locked="0" layoutInCell="1" allowOverlap="1" wp14:anchorId="585253A8" wp14:editId="0272C1A9">
            <wp:simplePos x="0" y="0"/>
            <wp:positionH relativeFrom="column">
              <wp:posOffset>1920804</wp:posOffset>
            </wp:positionH>
            <wp:positionV relativeFrom="paragraph">
              <wp:posOffset>230505</wp:posOffset>
            </wp:positionV>
            <wp:extent cx="2190327" cy="2184755"/>
            <wp:effectExtent l="0" t="0" r="635" b="6350"/>
            <wp:wrapSquare wrapText="bothSides"/>
            <wp:docPr id="5" name="Picture 5" descr="Factors giving rise to additional support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ors giving rise to additional support need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0327" cy="218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69F99" w14:textId="1F2C42BA" w:rsidR="00C90406" w:rsidRDefault="00C90406" w:rsidP="00C90406">
      <w:pPr>
        <w:pStyle w:val="Heading"/>
      </w:pPr>
    </w:p>
    <w:p w14:paraId="63B3AECD" w14:textId="5D5C352E" w:rsidR="00C90406" w:rsidRDefault="00C90406" w:rsidP="00C90406">
      <w:pPr>
        <w:pStyle w:val="Heading"/>
      </w:pPr>
    </w:p>
    <w:p w14:paraId="38247D0E" w14:textId="77777777" w:rsidR="00C90406" w:rsidRDefault="00C90406" w:rsidP="00C90406">
      <w:pPr>
        <w:pStyle w:val="Heading"/>
      </w:pPr>
    </w:p>
    <w:p w14:paraId="6FEC5F98" w14:textId="77777777" w:rsidR="00C90406" w:rsidRDefault="00C90406" w:rsidP="00C90406">
      <w:pPr>
        <w:pStyle w:val="Heading"/>
      </w:pPr>
    </w:p>
    <w:p w14:paraId="089F7729" w14:textId="77777777" w:rsidR="00C90406" w:rsidRDefault="00C90406" w:rsidP="00C90406">
      <w:pPr>
        <w:pStyle w:val="Heading"/>
      </w:pPr>
    </w:p>
    <w:p w14:paraId="2F12DE2E" w14:textId="77777777" w:rsidR="00E16041" w:rsidRDefault="00E16041" w:rsidP="00C90406">
      <w:pPr>
        <w:pStyle w:val="Heading"/>
      </w:pPr>
    </w:p>
    <w:p w14:paraId="628F058B" w14:textId="77777777" w:rsidR="00E16041" w:rsidRDefault="00E16041" w:rsidP="00C90406">
      <w:pPr>
        <w:pStyle w:val="Heading"/>
      </w:pPr>
    </w:p>
    <w:p w14:paraId="2CB8314E" w14:textId="77777777" w:rsidR="00E16041" w:rsidRDefault="00E16041" w:rsidP="00C90406">
      <w:pPr>
        <w:pStyle w:val="Heading"/>
      </w:pPr>
    </w:p>
    <w:p w14:paraId="3A65A326" w14:textId="77777777" w:rsidR="00E16041" w:rsidRDefault="00E16041" w:rsidP="00C90406">
      <w:pPr>
        <w:pStyle w:val="Heading"/>
      </w:pPr>
    </w:p>
    <w:p w14:paraId="2F691F7B" w14:textId="77777777" w:rsidR="00E16041" w:rsidRDefault="00E16041" w:rsidP="00C90406">
      <w:pPr>
        <w:pStyle w:val="Heading"/>
      </w:pPr>
    </w:p>
    <w:p w14:paraId="7630698E" w14:textId="77777777" w:rsidR="00087F78" w:rsidRDefault="00087F78" w:rsidP="00087F78">
      <w:pPr>
        <w:pStyle w:val="Heading"/>
      </w:pPr>
    </w:p>
    <w:p w14:paraId="6DF82FD2" w14:textId="77777777" w:rsidR="00087F78" w:rsidRDefault="00087F78" w:rsidP="00087F78">
      <w:pPr>
        <w:pStyle w:val="Heading"/>
      </w:pPr>
    </w:p>
    <w:p w14:paraId="776C1E2C" w14:textId="3A4E6EAA" w:rsidR="00DA0244" w:rsidRPr="003A7A34" w:rsidRDefault="00DA0244" w:rsidP="003A7A34">
      <w:pPr>
        <w:pStyle w:val="Body"/>
        <w:rPr>
          <w:b/>
          <w:bCs/>
        </w:rPr>
      </w:pPr>
      <w:r w:rsidRPr="003A7A34">
        <w:rPr>
          <w:b/>
          <w:bCs/>
        </w:rPr>
        <w:lastRenderedPageBreak/>
        <w:t xml:space="preserve">Reducing barriers and supporting needs </w:t>
      </w:r>
    </w:p>
    <w:p w14:paraId="0D924846" w14:textId="5DEBED6F" w:rsidR="00E16041" w:rsidRDefault="00DA0244" w:rsidP="00DA0244">
      <w:pPr>
        <w:pStyle w:val="Body"/>
      </w:pPr>
      <w:r w:rsidRPr="00302B01">
        <w:t xml:space="preserve">Effective communication between professionals, parents/carers and learners is an essential contributing element required to reduce any barriers to learning. A child or young person may have additional support needs arising from more than one of the factors highlighted </w:t>
      </w:r>
      <w:r>
        <w:t xml:space="preserve"> </w:t>
      </w:r>
      <w:r w:rsidR="006A57B5">
        <w:t xml:space="preserve">in the image above </w:t>
      </w:r>
      <w:r w:rsidRPr="00302B01">
        <w:t>Additional support for children and young people may be provided in a range of locations including in school, at home, in hospital, or in a specialist health, social services or voluntary agency facility.</w:t>
      </w:r>
    </w:p>
    <w:p w14:paraId="42B30E78" w14:textId="06D9B061" w:rsidR="00E16041" w:rsidRPr="008426DA" w:rsidRDefault="00E16041" w:rsidP="00C90406">
      <w:pPr>
        <w:pStyle w:val="Heading"/>
        <w:rPr>
          <w:lang w:val="en-GB"/>
        </w:rPr>
      </w:pPr>
    </w:p>
    <w:p w14:paraId="5921D841" w14:textId="36B9DEA1" w:rsidR="000C1735" w:rsidRPr="003A7A34" w:rsidRDefault="00AE0414" w:rsidP="003A7A34">
      <w:pPr>
        <w:pStyle w:val="Heading"/>
      </w:pPr>
      <w:r w:rsidRPr="003A7A34">
        <w:t xml:space="preserve">Who identifies Dyslexia? </w:t>
      </w:r>
    </w:p>
    <w:p w14:paraId="2414AA07" w14:textId="541E7B10" w:rsidR="000C154E" w:rsidRDefault="00693379" w:rsidP="004114F3">
      <w:pPr>
        <w:pStyle w:val="Body"/>
      </w:pPr>
      <w:r w:rsidRPr="00693379">
        <w:t>Everyone has the</w:t>
      </w:r>
      <w:r>
        <w:rPr>
          <w:shd w:val="clear" w:color="auto" w:fill="FAFAF9"/>
        </w:rPr>
        <w:t xml:space="preserve"> </w:t>
      </w:r>
      <w:r w:rsidRPr="00693379">
        <w:t xml:space="preserve">skills and abilities to recognise early signs of dyslexia in children at all </w:t>
      </w:r>
      <w:r w:rsidR="000C7353" w:rsidRPr="00693379">
        <w:t>stages and</w:t>
      </w:r>
      <w:r w:rsidRPr="00693379">
        <w:t xml:space="preserve"> take appropriate action in response.  Pupil support begins with the class teacher, but this does </w:t>
      </w:r>
      <w:r w:rsidRPr="00693379">
        <w:rPr>
          <w:rStyle w:val="Strong"/>
          <w:rFonts w:ascii="&amp;quot" w:hAnsi="&amp;quot"/>
          <w:color w:val="474C4C"/>
        </w:rPr>
        <w:t xml:space="preserve">not </w:t>
      </w:r>
      <w:r w:rsidRPr="00693379">
        <w:t>mean that class teachers are responsible for the formal identification of dyslexia. It means that they play an important role in the initial stages and the continuing monitoring and assessment of learning – as they do for all their pupils.</w:t>
      </w:r>
      <w:r w:rsidR="002C017C" w:rsidRPr="002C017C">
        <w:rPr>
          <w:rFonts w:cs="Arial"/>
        </w:rPr>
        <w:t xml:space="preserve"> </w:t>
      </w:r>
      <w:r w:rsidR="002C017C" w:rsidRPr="00BF4248">
        <w:rPr>
          <w:rFonts w:cs="Arial"/>
        </w:rPr>
        <w:t>If the concerns continue despite the intervention and support provided, pupil support teachers</w:t>
      </w:r>
      <w:r w:rsidR="002C017C">
        <w:rPr>
          <w:rFonts w:cs="Arial"/>
        </w:rPr>
        <w:t>/s</w:t>
      </w:r>
      <w:r w:rsidR="002C017C" w:rsidRPr="00BF4248">
        <w:rPr>
          <w:rFonts w:cs="Arial"/>
        </w:rPr>
        <w:t>upport for learning teachers or school management would begin to link in with a range of colleagues and the family as appropriate.</w:t>
      </w:r>
    </w:p>
    <w:p w14:paraId="015EC976" w14:textId="77777777" w:rsidR="00693379" w:rsidRDefault="00693379" w:rsidP="004114F3">
      <w:pPr>
        <w:pStyle w:val="Body"/>
      </w:pPr>
    </w:p>
    <w:p w14:paraId="77F0E386" w14:textId="0A578A50" w:rsidR="002C017C" w:rsidRDefault="002C017C" w:rsidP="002C017C">
      <w:pPr>
        <w:pStyle w:val="Body"/>
        <w:rPr>
          <w:rFonts w:cs="Arial"/>
        </w:rPr>
      </w:pPr>
      <w:r w:rsidRPr="00066428">
        <w:rPr>
          <w:rFonts w:asciiTheme="minorHAnsi" w:hAnsiTheme="minorHAnsi"/>
          <w:szCs w:val="22"/>
        </w:rPr>
        <w:t>Pupil support begins within the classroom and initially the class teacher or early years practitioner takes responsibility for recognising the possible signs of literacy difficulties and dyslexia</w:t>
      </w:r>
      <w:r>
        <w:rPr>
          <w:rFonts w:asciiTheme="minorHAnsi" w:hAnsiTheme="minorHAnsi"/>
          <w:szCs w:val="22"/>
        </w:rPr>
        <w:t xml:space="preserve"> and then using the Addressing D</w:t>
      </w:r>
      <w:r w:rsidRPr="00066428">
        <w:rPr>
          <w:rFonts w:asciiTheme="minorHAnsi" w:hAnsiTheme="minorHAnsi"/>
          <w:szCs w:val="22"/>
        </w:rPr>
        <w:t xml:space="preserve">yslexia </w:t>
      </w:r>
    </w:p>
    <w:p w14:paraId="1A1C6156" w14:textId="6F55880F" w:rsidR="002C017C" w:rsidRDefault="002C017C" w:rsidP="002C017C">
      <w:pPr>
        <w:pStyle w:val="Body"/>
        <w:rPr>
          <w:rFonts w:asciiTheme="minorHAnsi" w:hAnsiTheme="minorHAnsi"/>
          <w:szCs w:val="22"/>
        </w:rPr>
      </w:pPr>
      <w:r w:rsidRPr="00066428">
        <w:rPr>
          <w:rFonts w:asciiTheme="minorHAnsi" w:hAnsiTheme="minorHAnsi"/>
          <w:szCs w:val="22"/>
        </w:rPr>
        <w:t xml:space="preserve">Toolkit to begin the process and start to identify </w:t>
      </w:r>
      <w:r>
        <w:rPr>
          <w:rFonts w:asciiTheme="minorHAnsi" w:hAnsiTheme="minorHAnsi"/>
          <w:szCs w:val="22"/>
        </w:rPr>
        <w:t xml:space="preserve">and support </w:t>
      </w:r>
      <w:r w:rsidRPr="00066428">
        <w:rPr>
          <w:rFonts w:asciiTheme="minorHAnsi" w:hAnsiTheme="minorHAnsi"/>
          <w:szCs w:val="22"/>
        </w:rPr>
        <w:t xml:space="preserve">the specific nature of the difficulties the child is having. </w:t>
      </w:r>
    </w:p>
    <w:p w14:paraId="13E4BCC7" w14:textId="77777777" w:rsidR="002C017C" w:rsidRDefault="002C017C" w:rsidP="004114F3">
      <w:pPr>
        <w:pStyle w:val="Body"/>
      </w:pPr>
    </w:p>
    <w:p w14:paraId="443E3705" w14:textId="4DCEDC42" w:rsidR="00B276FE" w:rsidRPr="00066428" w:rsidRDefault="00B276FE" w:rsidP="004114F3">
      <w:pPr>
        <w:pStyle w:val="Body"/>
      </w:pPr>
      <w:r w:rsidRPr="00066428">
        <w:t xml:space="preserve">A range of professionals may be involved in the identification process </w:t>
      </w:r>
      <w:r w:rsidR="00066428" w:rsidRPr="00066428">
        <w:t>and working</w:t>
      </w:r>
      <w:r w:rsidRPr="00066428">
        <w:t xml:space="preserve"> together collaboratively will support the identification</w:t>
      </w:r>
      <w:r w:rsidR="00066428">
        <w:t xml:space="preserve"> and the needs of the child/young person. </w:t>
      </w:r>
      <w:r w:rsidRPr="00066428">
        <w:t xml:space="preserve">The role and views of the parents, carers, child or young person is very important. </w:t>
      </w:r>
      <w:r w:rsidR="00066428" w:rsidRPr="00066428">
        <w:t>Parents, carers or someone else involved with the family (e.g. social worker, health visitor) may have brought concerns to the teacher's notice in the first instance.</w:t>
      </w:r>
    </w:p>
    <w:p w14:paraId="21D1872C" w14:textId="2CF87019" w:rsidR="00B276FE" w:rsidRDefault="00B276FE" w:rsidP="004114F3">
      <w:pPr>
        <w:pStyle w:val="Body"/>
        <w:rPr>
          <w:rFonts w:asciiTheme="minorHAnsi" w:hAnsiTheme="minorHAnsi"/>
        </w:rPr>
      </w:pPr>
      <w:r w:rsidRPr="00066428">
        <w:rPr>
          <w:rFonts w:asciiTheme="minorHAnsi" w:hAnsiTheme="minorHAnsi"/>
        </w:rPr>
        <w:t>Role of class teacher and school</w:t>
      </w:r>
    </w:p>
    <w:p w14:paraId="51F13F68" w14:textId="77777777" w:rsidR="001B043C" w:rsidRPr="00066428" w:rsidRDefault="001B043C" w:rsidP="004114F3">
      <w:pPr>
        <w:pStyle w:val="Body"/>
        <w:rPr>
          <w:rFonts w:asciiTheme="minorHAnsi" w:hAnsiTheme="minorHAnsi"/>
        </w:rPr>
      </w:pPr>
    </w:p>
    <w:p w14:paraId="0F29B54F" w14:textId="6FEAEDDC" w:rsidR="00BF4248" w:rsidRPr="00BF4248" w:rsidRDefault="001B043C" w:rsidP="005E60BC">
      <w:pPr>
        <w:rPr>
          <w:rFonts w:cs="Arial"/>
        </w:rPr>
      </w:pPr>
      <w:r>
        <w:rPr>
          <w:rFonts w:cs="Arial"/>
        </w:rPr>
        <w:t xml:space="preserve">Further information is available on the Toolkit </w:t>
      </w:r>
      <w:hyperlink r:id="rId45" w:history="1">
        <w:r w:rsidR="00FD18BD" w:rsidRPr="0038600C">
          <w:rPr>
            <w:rStyle w:val="Hyperlink"/>
            <w:rFonts w:cs="Arial"/>
          </w:rPr>
          <w:t>http://addressingdyslexia.org/roles-and-partnership-working</w:t>
        </w:r>
      </w:hyperlink>
      <w:r w:rsidR="00FD18BD">
        <w:rPr>
          <w:rFonts w:cs="Arial"/>
        </w:rPr>
        <w:t xml:space="preserve"> </w:t>
      </w:r>
    </w:p>
    <w:p w14:paraId="4E1D5344" w14:textId="77777777" w:rsidR="000C1735" w:rsidRDefault="004E4F83" w:rsidP="005E60BC">
      <w:pPr>
        <w:rPr>
          <w:rFonts w:cs="Arial"/>
          <w:sz w:val="24"/>
          <w:szCs w:val="24"/>
        </w:rPr>
      </w:pPr>
      <w:r>
        <w:rPr>
          <w:rFonts w:cs="Arial"/>
          <w:noProof/>
          <w:sz w:val="24"/>
          <w:szCs w:val="24"/>
          <w:lang w:eastAsia="en-GB"/>
        </w:rPr>
        <w:drawing>
          <wp:anchor distT="0" distB="0" distL="114300" distR="114300" simplePos="0" relativeHeight="251691520" behindDoc="0" locked="0" layoutInCell="1" allowOverlap="1" wp14:anchorId="77AA2524" wp14:editId="5F285564">
            <wp:simplePos x="0" y="0"/>
            <wp:positionH relativeFrom="margin">
              <wp:align>center</wp:align>
            </wp:positionH>
            <wp:positionV relativeFrom="margin">
              <wp:align>bottom</wp:align>
            </wp:positionV>
            <wp:extent cx="4289425" cy="2585085"/>
            <wp:effectExtent l="0" t="0" r="0" b="24765"/>
            <wp:wrapSquare wrapText="bothSides"/>
            <wp:docPr id="30723" name="Diagram 30723">
              <a:hlinkClick xmlns:a="http://schemas.openxmlformats.org/drawingml/2006/main" r:id="rId46"/>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p>
    <w:p w14:paraId="5610410D" w14:textId="77777777" w:rsidR="000C1735" w:rsidRDefault="000C1735" w:rsidP="005E60BC">
      <w:pPr>
        <w:rPr>
          <w:rFonts w:cs="Arial"/>
          <w:sz w:val="24"/>
          <w:szCs w:val="24"/>
        </w:rPr>
      </w:pPr>
    </w:p>
    <w:p w14:paraId="35C3B161" w14:textId="77777777" w:rsidR="000C1735" w:rsidRDefault="000C1735" w:rsidP="005E60BC">
      <w:pPr>
        <w:rPr>
          <w:rFonts w:cs="Arial"/>
          <w:sz w:val="24"/>
          <w:szCs w:val="24"/>
        </w:rPr>
      </w:pPr>
    </w:p>
    <w:p w14:paraId="2F78A54A" w14:textId="77777777" w:rsidR="008C3327" w:rsidRDefault="008C3327" w:rsidP="005E60BC">
      <w:pPr>
        <w:rPr>
          <w:rFonts w:cs="Arial"/>
          <w:sz w:val="24"/>
          <w:szCs w:val="24"/>
        </w:rPr>
      </w:pPr>
    </w:p>
    <w:p w14:paraId="4269D390" w14:textId="77777777" w:rsidR="008C3327" w:rsidRDefault="008C3327" w:rsidP="005E60BC">
      <w:pPr>
        <w:rPr>
          <w:rFonts w:cs="Arial"/>
          <w:sz w:val="24"/>
          <w:szCs w:val="24"/>
        </w:rPr>
      </w:pPr>
    </w:p>
    <w:p w14:paraId="31B3DDCA" w14:textId="77777777" w:rsidR="00184168" w:rsidRDefault="00184168">
      <w:pPr>
        <w:rPr>
          <w:rFonts w:cs="Arial"/>
          <w:b/>
          <w:color w:val="FFFFFF" w:themeColor="background1"/>
          <w:sz w:val="24"/>
          <w:szCs w:val="24"/>
        </w:rPr>
      </w:pPr>
      <w:r>
        <w:rPr>
          <w:rFonts w:cs="Arial"/>
          <w:b/>
          <w:color w:val="FFFFFF" w:themeColor="background1"/>
          <w:sz w:val="24"/>
          <w:szCs w:val="24"/>
        </w:rPr>
        <w:br w:type="page"/>
      </w:r>
    </w:p>
    <w:p w14:paraId="70E60052" w14:textId="0E8C26A9" w:rsidR="008C3327" w:rsidRPr="00E02B45" w:rsidRDefault="008C3327" w:rsidP="008675D8">
      <w:pPr>
        <w:pStyle w:val="ListParagraph"/>
        <w:shd w:val="clear" w:color="auto" w:fill="2E74B5" w:themeFill="accent1" w:themeFillShade="BF"/>
        <w:ind w:left="0"/>
        <w:rPr>
          <w:rFonts w:cs="Arial"/>
          <w:b/>
          <w:color w:val="FFFFFF" w:themeColor="background1"/>
          <w:sz w:val="24"/>
          <w:szCs w:val="24"/>
        </w:rPr>
      </w:pPr>
      <w:r w:rsidRPr="008C3327">
        <w:rPr>
          <w:rFonts w:cs="Arial"/>
          <w:b/>
          <w:color w:val="FFFFFF" w:themeColor="background1"/>
          <w:sz w:val="24"/>
          <w:szCs w:val="24"/>
        </w:rPr>
        <w:lastRenderedPageBreak/>
        <w:t xml:space="preserve">Enquiry and Research </w:t>
      </w:r>
    </w:p>
    <w:p w14:paraId="42A72ECB" w14:textId="77777777" w:rsidR="008C3327" w:rsidRDefault="00912467" w:rsidP="008C3327">
      <w:pPr>
        <w:spacing w:after="0" w:line="240" w:lineRule="auto"/>
        <w:rPr>
          <w:rFonts w:cs="Arial"/>
          <w:i/>
          <w:sz w:val="28"/>
          <w:szCs w:val="28"/>
        </w:rPr>
      </w:pPr>
      <w:r>
        <w:rPr>
          <w:rFonts w:cs="Arial"/>
          <w:noProof/>
          <w:sz w:val="28"/>
          <w:szCs w:val="28"/>
          <w:lang w:eastAsia="en-GB"/>
        </w:rPr>
        <mc:AlternateContent>
          <mc:Choice Requires="wps">
            <w:drawing>
              <wp:anchor distT="0" distB="0" distL="114300" distR="114300" simplePos="0" relativeHeight="251658752" behindDoc="0" locked="0" layoutInCell="1" allowOverlap="1" wp14:anchorId="55FA78F1" wp14:editId="6B9FB9A3">
                <wp:simplePos x="0" y="0"/>
                <wp:positionH relativeFrom="column">
                  <wp:posOffset>3899535</wp:posOffset>
                </wp:positionH>
                <wp:positionV relativeFrom="paragraph">
                  <wp:posOffset>50165</wp:posOffset>
                </wp:positionV>
                <wp:extent cx="1371600" cy="767715"/>
                <wp:effectExtent l="57150" t="19050" r="57150" b="70485"/>
                <wp:wrapNone/>
                <wp:docPr id="7"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767715"/>
                        </a:xfrm>
                        <a:prstGeom prst="roundRect">
                          <a:avLst/>
                        </a:prstGeom>
                        <a:solidFill>
                          <a:srgbClr val="009999"/>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0705E0" w14:textId="77777777" w:rsidR="00E826D2" w:rsidRPr="00E43128" w:rsidRDefault="00E826D2" w:rsidP="00E02B45">
                            <w:pPr>
                              <w:spacing w:after="0"/>
                              <w:jc w:val="center"/>
                              <w:rPr>
                                <w:b/>
                                <w:sz w:val="24"/>
                                <w:szCs w:val="24"/>
                              </w:rPr>
                            </w:pPr>
                            <w:r>
                              <w:rPr>
                                <w:b/>
                                <w:sz w:val="24"/>
                                <w:szCs w:val="24"/>
                              </w:rPr>
                              <w:t>Reading approaches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A78F1" id="Rounded Rectangle 1" o:spid="_x0000_s1034" style="position:absolute;margin-left:307.05pt;margin-top:3.95pt;width:108pt;height:6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" fillcolor="#099" stroked="f" strokeweight="1pt">
                <v:stroke joinstyle="miter"/>
                <v:shadow on="t" color="black" opacity="20971f" offset="0,2.2pt"/>
                <v:textbox>
                  <w:txbxContent>
                    <w:p w14:paraId="2A0705E0" w14:textId="77777777" w:rsidR="00E826D2" w:rsidRPr="00E43128" w:rsidRDefault="00E826D2" w:rsidP="00E02B45">
                      <w:pPr>
                        <w:spacing w:after="0"/>
                        <w:jc w:val="center"/>
                        <w:rPr>
                          <w:b/>
                          <w:sz w:val="24"/>
                          <w:szCs w:val="24"/>
                        </w:rPr>
                      </w:pPr>
                      <w:r>
                        <w:rPr>
                          <w:b/>
                          <w:sz w:val="24"/>
                          <w:szCs w:val="24"/>
                        </w:rPr>
                        <w:t>Reading approaches</w:t>
                      </w:r>
                    </w:p>
                  </w:txbxContent>
                </v:textbox>
              </v:roundrect>
            </w:pict>
          </mc:Fallback>
        </mc:AlternateContent>
      </w:r>
      <w:r>
        <w:rPr>
          <w:rFonts w:cs="Arial"/>
          <w:noProof/>
          <w:sz w:val="28"/>
          <w:szCs w:val="28"/>
          <w:lang w:eastAsia="en-GB"/>
        </w:rPr>
        <mc:AlternateContent>
          <mc:Choice Requires="wps">
            <w:drawing>
              <wp:anchor distT="0" distB="0" distL="114300" distR="114300" simplePos="0" relativeHeight="251655680" behindDoc="0" locked="0" layoutInCell="1" allowOverlap="1" wp14:anchorId="3487E43C" wp14:editId="00E0030D">
                <wp:simplePos x="0" y="0"/>
                <wp:positionH relativeFrom="column">
                  <wp:posOffset>2606675</wp:posOffset>
                </wp:positionH>
                <wp:positionV relativeFrom="paragraph">
                  <wp:posOffset>59690</wp:posOffset>
                </wp:positionV>
                <wp:extent cx="1067435" cy="767715"/>
                <wp:effectExtent l="57150" t="19050" r="56515" b="7048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35" cy="767715"/>
                        </a:xfrm>
                        <a:prstGeom prst="roundRect">
                          <a:avLst/>
                        </a:prstGeom>
                        <a:solidFill>
                          <a:srgbClr val="009999"/>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75E4348" w14:textId="77777777" w:rsidR="00E826D2" w:rsidRPr="00E43128" w:rsidRDefault="00E826D2" w:rsidP="008C3327">
                            <w:pPr>
                              <w:spacing w:after="0"/>
                              <w:jc w:val="center"/>
                              <w:rPr>
                                <w:b/>
                                <w:sz w:val="24"/>
                                <w:szCs w:val="24"/>
                              </w:rPr>
                            </w:pPr>
                            <w:r>
                              <w:rPr>
                                <w:b/>
                                <w:sz w:val="24"/>
                                <w:szCs w:val="24"/>
                              </w:rPr>
                              <w:t xml:space="preserve">Literacy and Dyslexia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7E43C" id="Rounded Rectangle 21" o:spid="_x0000_s1035" style="position:absolute;margin-left:205.25pt;margin-top:4.7pt;width:84.05pt;height:60.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" fillcolor="#099" stroked="f" strokeweight="1pt">
                <v:stroke joinstyle="miter"/>
                <v:shadow on="t" color="black" opacity="20971f" offset="0,2.2pt"/>
                <v:textbox>
                  <w:txbxContent>
                    <w:p w14:paraId="475E4348" w14:textId="77777777" w:rsidR="00E826D2" w:rsidRPr="00E43128" w:rsidRDefault="00E826D2" w:rsidP="008C3327">
                      <w:pPr>
                        <w:spacing w:after="0"/>
                        <w:jc w:val="center"/>
                        <w:rPr>
                          <w:b/>
                          <w:sz w:val="24"/>
                          <w:szCs w:val="24"/>
                        </w:rPr>
                      </w:pPr>
                      <w:r>
                        <w:rPr>
                          <w:b/>
                          <w:sz w:val="24"/>
                          <w:szCs w:val="24"/>
                        </w:rPr>
                        <w:t xml:space="preserve">Literacy and Dyslexia </w:t>
                      </w:r>
                    </w:p>
                  </w:txbxContent>
                </v:textbox>
              </v:roundrect>
            </w:pict>
          </mc:Fallback>
        </mc:AlternateContent>
      </w:r>
      <w:r>
        <w:rPr>
          <w:rFonts w:cs="Arial"/>
          <w:noProof/>
          <w:sz w:val="28"/>
          <w:szCs w:val="28"/>
          <w:lang w:eastAsia="en-GB"/>
        </w:rPr>
        <mc:AlternateContent>
          <mc:Choice Requires="wps">
            <w:drawing>
              <wp:anchor distT="0" distB="0" distL="114300" distR="114300" simplePos="0" relativeHeight="251656704" behindDoc="0" locked="0" layoutInCell="1" allowOverlap="1" wp14:anchorId="5C24537C" wp14:editId="7AD2D43E">
                <wp:simplePos x="0" y="0"/>
                <wp:positionH relativeFrom="column">
                  <wp:posOffset>951865</wp:posOffset>
                </wp:positionH>
                <wp:positionV relativeFrom="paragraph">
                  <wp:posOffset>62865</wp:posOffset>
                </wp:positionV>
                <wp:extent cx="1339215" cy="789305"/>
                <wp:effectExtent l="57150" t="19050" r="51435" b="6794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789305"/>
                        </a:xfrm>
                        <a:prstGeom prst="roundRect">
                          <a:avLst/>
                        </a:prstGeom>
                        <a:solidFill>
                          <a:srgbClr val="009999"/>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54E4B7" w14:textId="77777777" w:rsidR="00E826D2" w:rsidRPr="00E43128" w:rsidRDefault="00E826D2" w:rsidP="008C3327">
                            <w:pPr>
                              <w:spacing w:after="0"/>
                              <w:jc w:val="center"/>
                              <w:rPr>
                                <w:b/>
                                <w:sz w:val="24"/>
                                <w:szCs w:val="24"/>
                              </w:rPr>
                            </w:pPr>
                            <w:r>
                              <w:rPr>
                                <w:b/>
                                <w:sz w:val="24"/>
                                <w:szCs w:val="24"/>
                              </w:rPr>
                              <w:t>How do we know dyslexia exists</w:t>
                            </w:r>
                            <w:r w:rsidRPr="00E43128">
                              <w:rPr>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4537C" id="Rounded Rectangle 8" o:spid="_x0000_s1036" style="position:absolute;margin-left:74.95pt;margin-top:4.95pt;width:105.45pt;height:6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" fillcolor="#099" stroked="f" strokeweight="1pt">
                <v:stroke joinstyle="miter"/>
                <v:shadow on="t" color="black" opacity="20971f" offset="0,2.2pt"/>
                <v:textbox>
                  <w:txbxContent>
                    <w:p w14:paraId="1454E4B7" w14:textId="77777777" w:rsidR="00E826D2" w:rsidRPr="00E43128" w:rsidRDefault="00E826D2" w:rsidP="008C3327">
                      <w:pPr>
                        <w:spacing w:after="0"/>
                        <w:jc w:val="center"/>
                        <w:rPr>
                          <w:b/>
                          <w:sz w:val="24"/>
                          <w:szCs w:val="24"/>
                        </w:rPr>
                      </w:pPr>
                      <w:r>
                        <w:rPr>
                          <w:b/>
                          <w:sz w:val="24"/>
                          <w:szCs w:val="24"/>
                        </w:rPr>
                        <w:t>How do we know dyslexia exists</w:t>
                      </w:r>
                      <w:r w:rsidRPr="00E43128">
                        <w:rPr>
                          <w:b/>
                          <w:sz w:val="24"/>
                          <w:szCs w:val="24"/>
                        </w:rPr>
                        <w:t xml:space="preserve">? </w:t>
                      </w:r>
                    </w:p>
                  </w:txbxContent>
                </v:textbox>
              </v:roundrect>
            </w:pict>
          </mc:Fallback>
        </mc:AlternateContent>
      </w:r>
    </w:p>
    <w:p w14:paraId="22BAF5E5" w14:textId="77777777" w:rsidR="008C3327" w:rsidRDefault="008C3327" w:rsidP="008C3327">
      <w:pPr>
        <w:spacing w:after="0" w:line="240" w:lineRule="auto"/>
        <w:rPr>
          <w:rFonts w:cs="Arial"/>
          <w:i/>
          <w:sz w:val="28"/>
          <w:szCs w:val="28"/>
        </w:rPr>
      </w:pPr>
    </w:p>
    <w:p w14:paraId="797804FD" w14:textId="77777777" w:rsidR="008C3327" w:rsidRDefault="008C3327" w:rsidP="008C3327">
      <w:pPr>
        <w:spacing w:after="0" w:line="240" w:lineRule="auto"/>
        <w:rPr>
          <w:rFonts w:cs="Arial"/>
          <w:i/>
          <w:sz w:val="28"/>
          <w:szCs w:val="28"/>
        </w:rPr>
      </w:pPr>
    </w:p>
    <w:p w14:paraId="0C6463F6" w14:textId="77777777" w:rsidR="008C3327" w:rsidRDefault="008C3327" w:rsidP="008C3327">
      <w:pPr>
        <w:spacing w:after="0" w:line="240" w:lineRule="auto"/>
        <w:rPr>
          <w:rFonts w:ascii="Arial" w:hAnsi="Arial" w:cs="Arial"/>
          <w:sz w:val="28"/>
          <w:szCs w:val="28"/>
          <w:highlight w:val="lightGray"/>
        </w:rPr>
      </w:pPr>
    </w:p>
    <w:p w14:paraId="025B8633" w14:textId="77777777" w:rsidR="008C3327" w:rsidRDefault="00912467" w:rsidP="008C3327">
      <w:pPr>
        <w:spacing w:after="0" w:line="240" w:lineRule="auto"/>
        <w:rPr>
          <w:rFonts w:ascii="Arial" w:hAnsi="Arial" w:cs="Arial"/>
          <w:sz w:val="28"/>
          <w:szCs w:val="28"/>
          <w:highlight w:val="lightGray"/>
        </w:rPr>
      </w:pPr>
      <w:r>
        <w:rPr>
          <w:rFonts w:cs="Arial"/>
          <w:noProof/>
          <w:sz w:val="28"/>
          <w:szCs w:val="28"/>
          <w:lang w:eastAsia="en-GB"/>
        </w:rPr>
        <mc:AlternateContent>
          <mc:Choice Requires="wps">
            <w:drawing>
              <wp:anchor distT="0" distB="0" distL="114300" distR="114300" simplePos="0" relativeHeight="251653632" behindDoc="0" locked="0" layoutInCell="1" allowOverlap="1" wp14:anchorId="364F9BEC" wp14:editId="57861A6A">
                <wp:simplePos x="0" y="0"/>
                <wp:positionH relativeFrom="column">
                  <wp:posOffset>2851785</wp:posOffset>
                </wp:positionH>
                <wp:positionV relativeFrom="paragraph">
                  <wp:posOffset>156210</wp:posOffset>
                </wp:positionV>
                <wp:extent cx="1676400" cy="738505"/>
                <wp:effectExtent l="57150" t="19050" r="57150" b="80645"/>
                <wp:wrapNone/>
                <wp:docPr id="3"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738505"/>
                        </a:xfrm>
                        <a:prstGeom prst="roundRect">
                          <a:avLst/>
                        </a:prstGeom>
                        <a:solidFill>
                          <a:srgbClr val="009999"/>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A1AC72" w14:textId="77777777" w:rsidR="00E826D2" w:rsidRPr="00E43128" w:rsidRDefault="00E826D2" w:rsidP="008C3327">
                            <w:pPr>
                              <w:spacing w:after="0"/>
                              <w:jc w:val="center"/>
                              <w:rPr>
                                <w:b/>
                                <w:sz w:val="24"/>
                                <w:szCs w:val="24"/>
                              </w:rPr>
                            </w:pPr>
                            <w:r>
                              <w:rPr>
                                <w:b/>
                                <w:sz w:val="24"/>
                                <w:szCs w:val="24"/>
                              </w:rPr>
                              <w:t>Further research and literature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F9BEC" id="Rounded Rectangle 17" o:spid="_x0000_s1037" style="position:absolute;margin-left:224.55pt;margin-top:12.3pt;width:132pt;height:58.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" fillcolor="#099" stroked="f" strokeweight="1pt">
                <v:stroke joinstyle="miter"/>
                <v:shadow on="t" color="black" opacity="20971f" offset="0,2.2pt"/>
                <v:textbox>
                  <w:txbxContent>
                    <w:p w14:paraId="2CA1AC72" w14:textId="77777777" w:rsidR="00E826D2" w:rsidRPr="00E43128" w:rsidRDefault="00E826D2" w:rsidP="008C3327">
                      <w:pPr>
                        <w:spacing w:after="0"/>
                        <w:jc w:val="center"/>
                        <w:rPr>
                          <w:b/>
                          <w:sz w:val="24"/>
                          <w:szCs w:val="24"/>
                        </w:rPr>
                      </w:pPr>
                      <w:r>
                        <w:rPr>
                          <w:b/>
                          <w:sz w:val="24"/>
                          <w:szCs w:val="24"/>
                        </w:rPr>
                        <w:t>Further research and literature review</w:t>
                      </w:r>
                    </w:p>
                  </w:txbxContent>
                </v:textbox>
              </v:roundrect>
            </w:pict>
          </mc:Fallback>
        </mc:AlternateContent>
      </w:r>
      <w:r>
        <w:rPr>
          <w:rFonts w:cs="Arial"/>
          <w:noProof/>
          <w:sz w:val="28"/>
          <w:szCs w:val="28"/>
          <w:lang w:eastAsia="en-GB"/>
        </w:rPr>
        <mc:AlternateContent>
          <mc:Choice Requires="wps">
            <w:drawing>
              <wp:anchor distT="0" distB="0" distL="114300" distR="114300" simplePos="0" relativeHeight="251654656" behindDoc="0" locked="0" layoutInCell="1" allowOverlap="1" wp14:anchorId="328CC967" wp14:editId="76F97A80">
                <wp:simplePos x="0" y="0"/>
                <wp:positionH relativeFrom="column">
                  <wp:posOffset>1334770</wp:posOffset>
                </wp:positionH>
                <wp:positionV relativeFrom="paragraph">
                  <wp:posOffset>159385</wp:posOffset>
                </wp:positionV>
                <wp:extent cx="1272540" cy="767715"/>
                <wp:effectExtent l="57150" t="19050" r="60960" b="70485"/>
                <wp:wrapNone/>
                <wp:docPr id="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2540" cy="767715"/>
                        </a:xfrm>
                        <a:prstGeom prst="roundRect">
                          <a:avLst/>
                        </a:prstGeom>
                        <a:solidFill>
                          <a:srgbClr val="009999"/>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5A3C75" w14:textId="77777777" w:rsidR="00E826D2" w:rsidRPr="00E43128" w:rsidRDefault="00E826D2" w:rsidP="008C3327">
                            <w:pPr>
                              <w:spacing w:after="0"/>
                              <w:jc w:val="center"/>
                              <w:rPr>
                                <w:b/>
                                <w:sz w:val="24"/>
                                <w:szCs w:val="24"/>
                              </w:rPr>
                            </w:pPr>
                            <w:r>
                              <w:rPr>
                                <w:b/>
                                <w:sz w:val="24"/>
                                <w:szCs w:val="24"/>
                              </w:rPr>
                              <w:t xml:space="preserve">Appropriate teaching Approaches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CC967" id="Rounded Rectangle 18" o:spid="_x0000_s1038" style="position:absolute;margin-left:105.1pt;margin-top:12.55pt;width:100.2pt;height:60.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" fillcolor="#099" stroked="f" strokeweight="1pt">
                <v:stroke joinstyle="miter"/>
                <v:shadow on="t" color="black" opacity="20971f" offset="0,2.2pt"/>
                <v:textbox>
                  <w:txbxContent>
                    <w:p w14:paraId="1D5A3C75" w14:textId="77777777" w:rsidR="00E826D2" w:rsidRPr="00E43128" w:rsidRDefault="00E826D2" w:rsidP="008C3327">
                      <w:pPr>
                        <w:spacing w:after="0"/>
                        <w:jc w:val="center"/>
                        <w:rPr>
                          <w:b/>
                          <w:sz w:val="24"/>
                          <w:szCs w:val="24"/>
                        </w:rPr>
                      </w:pPr>
                      <w:r>
                        <w:rPr>
                          <w:b/>
                          <w:sz w:val="24"/>
                          <w:szCs w:val="24"/>
                        </w:rPr>
                        <w:t xml:space="preserve">Appropriate teaching Approaches </w:t>
                      </w:r>
                    </w:p>
                  </w:txbxContent>
                </v:textbox>
              </v:roundrect>
            </w:pict>
          </mc:Fallback>
        </mc:AlternateContent>
      </w:r>
    </w:p>
    <w:p w14:paraId="0C37FDFD" w14:textId="77777777" w:rsidR="008C3327" w:rsidRDefault="008C3327" w:rsidP="008C3327">
      <w:pPr>
        <w:spacing w:after="0" w:line="240" w:lineRule="auto"/>
        <w:rPr>
          <w:rFonts w:ascii="Arial" w:hAnsi="Arial" w:cs="Arial"/>
          <w:sz w:val="28"/>
          <w:szCs w:val="28"/>
          <w:highlight w:val="lightGray"/>
        </w:rPr>
      </w:pPr>
    </w:p>
    <w:p w14:paraId="5B1793E0" w14:textId="77777777" w:rsidR="008C3327" w:rsidRDefault="008C3327" w:rsidP="008C3327">
      <w:pPr>
        <w:spacing w:after="0" w:line="240" w:lineRule="auto"/>
        <w:rPr>
          <w:rFonts w:ascii="Arial" w:hAnsi="Arial" w:cs="Arial"/>
          <w:sz w:val="28"/>
          <w:szCs w:val="28"/>
          <w:highlight w:val="lightGray"/>
        </w:rPr>
      </w:pPr>
    </w:p>
    <w:p w14:paraId="3290D55A" w14:textId="77777777" w:rsidR="008C3327" w:rsidRDefault="008C3327" w:rsidP="008C3327">
      <w:pPr>
        <w:spacing w:after="0" w:line="240" w:lineRule="auto"/>
        <w:rPr>
          <w:rFonts w:ascii="Arial" w:hAnsi="Arial" w:cs="Arial"/>
          <w:sz w:val="28"/>
          <w:szCs w:val="28"/>
          <w:highlight w:val="lightGray"/>
        </w:rPr>
      </w:pPr>
    </w:p>
    <w:p w14:paraId="7955B835" w14:textId="77777777" w:rsidR="00AD2D81" w:rsidRDefault="00AD2D81" w:rsidP="008C3327">
      <w:pPr>
        <w:spacing w:after="0" w:line="240" w:lineRule="auto"/>
        <w:rPr>
          <w:rFonts w:ascii="Arial" w:hAnsi="Arial" w:cs="Arial"/>
          <w:sz w:val="28"/>
          <w:szCs w:val="28"/>
          <w:highlight w:val="lightGray"/>
        </w:rPr>
      </w:pPr>
    </w:p>
    <w:p w14:paraId="6888B346" w14:textId="77777777" w:rsidR="008C3327" w:rsidRDefault="008C3327" w:rsidP="008C3327">
      <w:pPr>
        <w:spacing w:after="0" w:line="240" w:lineRule="auto"/>
        <w:rPr>
          <w:rFonts w:ascii="Arial" w:hAnsi="Arial" w:cs="Arial"/>
          <w:sz w:val="28"/>
          <w:szCs w:val="28"/>
          <w:highlight w:val="lightGray"/>
        </w:rPr>
      </w:pPr>
    </w:p>
    <w:p w14:paraId="5F528588" w14:textId="77777777" w:rsidR="008C3327" w:rsidRPr="00A271D8" w:rsidRDefault="008C3327" w:rsidP="00B508F8">
      <w:pPr>
        <w:pStyle w:val="Heading"/>
        <w:rPr>
          <w:rFonts w:cs="Arial"/>
        </w:rPr>
      </w:pPr>
      <w:r w:rsidRPr="00A271D8">
        <w:t>How do we know dyslexia exists?</w:t>
      </w:r>
    </w:p>
    <w:p w14:paraId="7BD98AF8" w14:textId="77777777" w:rsidR="008C3327" w:rsidRPr="003A33BB" w:rsidRDefault="008C3327" w:rsidP="003A33BB">
      <w:pPr>
        <w:spacing w:line="276" w:lineRule="auto"/>
        <w:rPr>
          <w:rFonts w:cs="Arial"/>
        </w:rPr>
      </w:pPr>
      <w:r>
        <w:rPr>
          <w:rFonts w:cs="Arial"/>
          <w:color w:val="000000"/>
        </w:rPr>
        <w:t>Advances in medical science have enabled the identification of Dyslexia to be understood in greater detail. N</w:t>
      </w:r>
      <w:r w:rsidRPr="00257559">
        <w:rPr>
          <w:rFonts w:cs="Arial"/>
          <w:color w:val="000000"/>
        </w:rPr>
        <w:t>euroscience research through brain imaging has identified diversity in the brain for adolescents and for those with dyslexia.</w:t>
      </w:r>
      <w:r>
        <w:rPr>
          <w:rFonts w:cs="Arial"/>
          <w:color w:val="000000"/>
        </w:rPr>
        <w:t xml:space="preserve"> Due to the body of research undertaken over the past few decades by a range of academic and </w:t>
      </w:r>
      <w:r w:rsidRPr="005303ED">
        <w:rPr>
          <w:rFonts w:cs="Arial"/>
        </w:rPr>
        <w:t xml:space="preserve">medical researchers there is an acceptance that when identified appropriately dyslexia is a recognised learning difference and </w:t>
      </w:r>
      <w:r w:rsidRPr="005303ED">
        <w:t>is the result of a neurological difference and is not a reflection on a learner</w:t>
      </w:r>
      <w:r w:rsidR="00BE4109">
        <w:t>’</w:t>
      </w:r>
      <w:r w:rsidRPr="005303ED">
        <w:t>s level of intelligence or cognitive ability.</w:t>
      </w:r>
      <w:r w:rsidRPr="005303ED">
        <w:rPr>
          <w:sz w:val="27"/>
          <w:szCs w:val="27"/>
        </w:rPr>
        <w:t xml:space="preserve"> </w:t>
      </w:r>
      <w:r w:rsidRPr="005303ED">
        <w:rPr>
          <w:rFonts w:cs="Arial"/>
        </w:rPr>
        <w:t>The impact of dyslexia as a barrier to learning varies in degree according to the lear</w:t>
      </w:r>
      <w:r w:rsidR="003A33BB">
        <w:rPr>
          <w:rFonts w:cs="Arial"/>
        </w:rPr>
        <w:t>ning and teaching environment</w:t>
      </w:r>
      <w:r w:rsidR="0005299D">
        <w:rPr>
          <w:rFonts w:cs="Arial"/>
        </w:rPr>
        <w:t>.</w:t>
      </w:r>
      <w:r w:rsidR="003A33BB">
        <w:rPr>
          <w:rFonts w:cs="Arial"/>
        </w:rPr>
        <w:t xml:space="preserve">  </w:t>
      </w:r>
    </w:p>
    <w:p w14:paraId="63B540C1" w14:textId="77777777" w:rsidR="008C3327" w:rsidRPr="00087130" w:rsidRDefault="008C3327" w:rsidP="008C3327">
      <w:pPr>
        <w:rPr>
          <w:rFonts w:cs="Arial"/>
          <w:color w:val="000000"/>
        </w:rPr>
      </w:pPr>
      <w:r>
        <w:rPr>
          <w:rFonts w:cs="Arial"/>
          <w:color w:val="000000"/>
        </w:rPr>
        <w:t xml:space="preserve">Dyslexia can be defined as neuro-developmental in nature, with a biological origin and behavioural signs which extend far beyond problems with written language.  </w:t>
      </w:r>
      <w:r w:rsidRPr="009E1829">
        <w:rPr>
          <w:rFonts w:cs="Arial"/>
          <w:i/>
          <w:color w:val="000000"/>
        </w:rPr>
        <w:t xml:space="preserve">Uta Frith. Chapter 3: Dyslexia and </w:t>
      </w:r>
      <w:proofErr w:type="spellStart"/>
      <w:r w:rsidRPr="009E1829">
        <w:rPr>
          <w:rFonts w:cs="Arial"/>
          <w:i/>
          <w:color w:val="000000"/>
        </w:rPr>
        <w:t>Litercay</w:t>
      </w:r>
      <w:proofErr w:type="spellEnd"/>
      <w:r w:rsidRPr="009E1829">
        <w:rPr>
          <w:rFonts w:cs="Arial"/>
          <w:i/>
          <w:color w:val="000000"/>
        </w:rPr>
        <w:t xml:space="preserve">: Theory and Practice. Edited by Gavin Reid and Janice </w:t>
      </w:r>
      <w:proofErr w:type="spellStart"/>
      <w:r w:rsidRPr="009E1829">
        <w:rPr>
          <w:rFonts w:cs="Arial"/>
          <w:i/>
          <w:color w:val="000000"/>
        </w:rPr>
        <w:t>Wearmouth</w:t>
      </w:r>
      <w:proofErr w:type="spellEnd"/>
      <w:r w:rsidRPr="009E1829">
        <w:rPr>
          <w:rFonts w:cs="Arial"/>
          <w:i/>
          <w:color w:val="000000"/>
        </w:rPr>
        <w:t>. 2002. John Wiley &amp; Sons, Ltd</w:t>
      </w:r>
      <w:r>
        <w:rPr>
          <w:rFonts w:cs="Arial"/>
          <w:color w:val="000000"/>
        </w:rPr>
        <w:t xml:space="preserve"> </w:t>
      </w:r>
    </w:p>
    <w:p w14:paraId="3B822546" w14:textId="77777777" w:rsidR="008C3327" w:rsidRPr="000C1735" w:rsidRDefault="0005299D" w:rsidP="008C3327">
      <w:pPr>
        <w:spacing w:before="100" w:beforeAutospacing="1" w:after="100" w:afterAutospacing="1" w:line="240" w:lineRule="auto"/>
        <w:rPr>
          <w:rFonts w:eastAsia="Times New Roman" w:cs="Times New Roman"/>
          <w:lang w:val="en-AU" w:eastAsia="en-GB"/>
        </w:rPr>
      </w:pPr>
      <w:r>
        <w:rPr>
          <w:lang w:val="en-AU"/>
        </w:rPr>
        <w:t>In 1999</w:t>
      </w:r>
      <w:r w:rsidR="008C3327" w:rsidRPr="000C1735">
        <w:rPr>
          <w:lang w:val="en-AU"/>
        </w:rPr>
        <w:t xml:space="preserve"> the </w:t>
      </w:r>
      <w:hyperlink r:id="rId52" w:history="1">
        <w:r w:rsidR="008C3327" w:rsidRPr="000C1735">
          <w:rPr>
            <w:rStyle w:val="Hyperlink"/>
            <w:i/>
            <w:iCs/>
            <w:lang w:val="en-AU"/>
          </w:rPr>
          <w:t>American Journal of Neuroradiology</w:t>
        </w:r>
      </w:hyperlink>
      <w:r w:rsidR="008C3327" w:rsidRPr="000C1735">
        <w:rPr>
          <w:lang w:val="en-AU"/>
        </w:rPr>
        <w:t>, prov</w:t>
      </w:r>
      <w:r>
        <w:rPr>
          <w:lang w:val="en-AU"/>
        </w:rPr>
        <w:t xml:space="preserve">ided evidence that dyslexia is </w:t>
      </w:r>
      <w:r w:rsidR="008C3327" w:rsidRPr="000C1735">
        <w:rPr>
          <w:lang w:val="en-AU"/>
        </w:rPr>
        <w:t>neurological in nature. The interdisciplinary team of University of Washington researchers also showed that dyslexic children use nearly five times the brain area as normal children while performing a simple language task</w:t>
      </w:r>
      <w:r w:rsidR="008C3327" w:rsidRPr="000C1735">
        <w:rPr>
          <w:rFonts w:eastAsia="Times New Roman" w:cs="Times New Roman"/>
          <w:lang w:val="en-AU" w:eastAsia="en-GB"/>
        </w:rPr>
        <w:t xml:space="preserve">. </w:t>
      </w:r>
    </w:p>
    <w:p w14:paraId="0ADCBD42" w14:textId="77777777" w:rsidR="008C3327" w:rsidRPr="000C1735" w:rsidRDefault="008C3327" w:rsidP="008C3327">
      <w:pPr>
        <w:spacing w:before="100" w:beforeAutospacing="1" w:after="100" w:afterAutospacing="1" w:line="240" w:lineRule="auto"/>
        <w:rPr>
          <w:rFonts w:eastAsia="Times New Roman" w:cs="Times New Roman"/>
          <w:lang w:val="en-AU" w:eastAsia="en-GB"/>
        </w:rPr>
      </w:pPr>
      <w:r w:rsidRPr="000C1735">
        <w:rPr>
          <w:rFonts w:eastAsia="Times New Roman" w:cs="Times New Roman"/>
          <w:noProof/>
          <w:lang w:eastAsia="en-GB"/>
        </w:rPr>
        <w:drawing>
          <wp:inline distT="0" distB="0" distL="0" distR="0" wp14:anchorId="3EAF10D2" wp14:editId="5D252D11">
            <wp:extent cx="2150668" cy="1425901"/>
            <wp:effectExtent l="0" t="0" r="2540" b="3175"/>
            <wp:docPr id="30720" name="Picture 3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lexic brai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54786" cy="1428631"/>
                    </a:xfrm>
                    <a:prstGeom prst="rect">
                      <a:avLst/>
                    </a:prstGeom>
                  </pic:spPr>
                </pic:pic>
              </a:graphicData>
            </a:graphic>
          </wp:inline>
        </w:drawing>
      </w:r>
    </w:p>
    <w:p w14:paraId="515543C0" w14:textId="77777777" w:rsidR="008C3327" w:rsidRPr="000C1735" w:rsidRDefault="00AD2D81" w:rsidP="008C3327">
      <w:pPr>
        <w:spacing w:before="100" w:beforeAutospacing="1" w:after="100" w:afterAutospacing="1" w:line="276" w:lineRule="auto"/>
        <w:rPr>
          <w:rFonts w:eastAsia="Times New Roman" w:cs="Times New Roman"/>
          <w:lang w:val="en-AU" w:eastAsia="en-GB"/>
        </w:rPr>
      </w:pPr>
      <w:r>
        <w:rPr>
          <w:rFonts w:eastAsia="Times New Roman" w:cs="Times New Roman"/>
          <w:lang w:val="en-AU" w:eastAsia="en-GB"/>
        </w:rPr>
        <w:t xml:space="preserve">Although the </w:t>
      </w:r>
      <w:r w:rsidR="008C3327" w:rsidRPr="000C1735">
        <w:rPr>
          <w:rFonts w:eastAsia="Times New Roman" w:cs="Times New Roman"/>
          <w:lang w:val="en-AU" w:eastAsia="en-GB"/>
        </w:rPr>
        <w:t xml:space="preserve">mages </w:t>
      </w:r>
      <w:r>
        <w:rPr>
          <w:rFonts w:eastAsia="Times New Roman" w:cs="Times New Roman"/>
          <w:lang w:val="en-AU" w:eastAsia="en-GB"/>
        </w:rPr>
        <w:t xml:space="preserve">above were taken in 1999 they highlight very clearly the differences between areas of the </w:t>
      </w:r>
      <w:r w:rsidR="008C3327" w:rsidRPr="000C1735">
        <w:rPr>
          <w:rFonts w:eastAsia="Times New Roman" w:cs="Times New Roman"/>
          <w:lang w:val="en-AU" w:eastAsia="en-GB"/>
        </w:rPr>
        <w:t xml:space="preserve">brain </w:t>
      </w:r>
      <w:r>
        <w:rPr>
          <w:rFonts w:eastAsia="Times New Roman" w:cs="Times New Roman"/>
          <w:lang w:val="en-AU" w:eastAsia="en-GB"/>
        </w:rPr>
        <w:t xml:space="preserve">which are </w:t>
      </w:r>
      <w:r w:rsidR="008C3327" w:rsidRPr="000C1735">
        <w:rPr>
          <w:rFonts w:eastAsia="Times New Roman" w:cs="Times New Roman"/>
          <w:lang w:val="en-AU" w:eastAsia="en-GB"/>
        </w:rPr>
        <w:t xml:space="preserve">activated while performing simple </w:t>
      </w:r>
      <w:r w:rsidR="008C3327" w:rsidRPr="00561F17">
        <w:rPr>
          <w:rFonts w:eastAsia="Times New Roman" w:cs="Times New Roman"/>
          <w:lang w:val="en-AU" w:eastAsia="en-GB"/>
        </w:rPr>
        <w:t>language task</w:t>
      </w:r>
      <w:r w:rsidR="0005299D" w:rsidRPr="00561F17">
        <w:rPr>
          <w:rFonts w:eastAsia="Times New Roman" w:cs="Times New Roman"/>
          <w:lang w:val="en-AU" w:eastAsia="en-GB"/>
        </w:rPr>
        <w:t>s</w:t>
      </w:r>
      <w:r w:rsidR="008C3327" w:rsidRPr="00561F17">
        <w:rPr>
          <w:rFonts w:eastAsia="Times New Roman" w:cs="Times New Roman"/>
          <w:lang w:val="en-AU" w:eastAsia="en-GB"/>
        </w:rPr>
        <w:t xml:space="preserve"> in yellow</w:t>
      </w:r>
      <w:r w:rsidR="008C3327" w:rsidRPr="000C1735">
        <w:rPr>
          <w:rFonts w:eastAsia="Times New Roman" w:cs="Times New Roman"/>
          <w:lang w:val="en-AU" w:eastAsia="en-GB"/>
        </w:rPr>
        <w:t>. Red indicates areas activated in two or more children. Pic: Todd Richards, University of Washington</w:t>
      </w:r>
    </w:p>
    <w:p w14:paraId="4F14EE1F" w14:textId="77777777" w:rsidR="008C3327" w:rsidRPr="001E4DB3" w:rsidRDefault="008C3327" w:rsidP="008C3327">
      <w:pPr>
        <w:spacing w:before="100" w:beforeAutospacing="1" w:after="100" w:afterAutospacing="1" w:line="276" w:lineRule="auto"/>
        <w:rPr>
          <w:rFonts w:eastAsia="Times New Roman" w:cs="Times New Roman"/>
          <w:lang w:val="en-AU" w:eastAsia="en-GB"/>
        </w:rPr>
      </w:pPr>
      <w:r w:rsidRPr="000C1735">
        <w:rPr>
          <w:rFonts w:eastAsia="Times New Roman" w:cs="Times New Roman"/>
          <w:lang w:val="en-AU" w:eastAsia="en-GB"/>
        </w:rPr>
        <w:t xml:space="preserve">"The dyslexics were using 4.6 times as much area of the brain to do the same language task as the controls," said Todd Richards, co-leader of the study. "This means their brains were working a lot harder and using more energy than the normal children". "People often don't see how hard it is for dyslexic children to do a task that others do so effortlessly," added Virginia Berninger, a professor of educational psychology. </w:t>
      </w:r>
      <w:hyperlink r:id="rId54" w:history="1">
        <w:r w:rsidRPr="0086411F">
          <w:rPr>
            <w:rStyle w:val="Hyperlink"/>
            <w:rFonts w:eastAsia="Times New Roman" w:cs="Times New Roman"/>
            <w:sz w:val="20"/>
            <w:szCs w:val="20"/>
            <w:lang w:val="en-AU" w:eastAsia="en-GB"/>
          </w:rPr>
          <w:t>http://www.abc.net.au/science/articles/1999/10/05/57074.htm</w:t>
        </w:r>
      </w:hyperlink>
      <w:r>
        <w:rPr>
          <w:rFonts w:eastAsia="Times New Roman" w:cs="Times New Roman"/>
          <w:sz w:val="20"/>
          <w:szCs w:val="20"/>
          <w:lang w:val="en-AU" w:eastAsia="en-GB"/>
        </w:rPr>
        <w:t xml:space="preserve"> </w:t>
      </w:r>
    </w:p>
    <w:p w14:paraId="70FFFF23" w14:textId="7156373B" w:rsidR="008C3327" w:rsidRDefault="008C3327" w:rsidP="008C3327">
      <w:pPr>
        <w:spacing w:line="276" w:lineRule="auto"/>
        <w:rPr>
          <w:rFonts w:cs="Arial"/>
          <w:bCs/>
          <w:lang w:val="en-US"/>
        </w:rPr>
      </w:pPr>
      <w:r>
        <w:rPr>
          <w:rFonts w:cs="Arial"/>
          <w:bCs/>
          <w:lang w:val="en-US"/>
        </w:rPr>
        <w:lastRenderedPageBreak/>
        <w:t xml:space="preserve">Morton &amp; </w:t>
      </w:r>
      <w:proofErr w:type="spellStart"/>
      <w:r>
        <w:rPr>
          <w:rFonts w:cs="Arial"/>
          <w:bCs/>
          <w:lang w:val="en-US"/>
        </w:rPr>
        <w:t>Frith</w:t>
      </w:r>
      <w:proofErr w:type="spellEnd"/>
      <w:r>
        <w:rPr>
          <w:rFonts w:cs="Arial"/>
          <w:bCs/>
          <w:lang w:val="en-US"/>
        </w:rPr>
        <w:t>, 1993;</w:t>
      </w:r>
      <w:r w:rsidR="0005299D">
        <w:rPr>
          <w:rFonts w:cs="Arial"/>
          <w:bCs/>
          <w:lang w:val="en-US"/>
        </w:rPr>
        <w:t xml:space="preserve"> 1995 </w:t>
      </w:r>
      <w:r w:rsidR="00F2181B">
        <w:rPr>
          <w:rFonts w:cs="Arial"/>
          <w:bCs/>
          <w:lang w:val="en-US"/>
        </w:rPr>
        <w:t>developed a</w:t>
      </w:r>
      <w:r>
        <w:rPr>
          <w:rFonts w:cs="Arial"/>
          <w:bCs/>
          <w:lang w:val="en-US"/>
        </w:rPr>
        <w:t xml:space="preserve"> neutral framework for the causal modelling of developmental disorders and applied this modelling to dyslexia. The r</w:t>
      </w:r>
      <w:r w:rsidRPr="008E007B">
        <w:rPr>
          <w:rFonts w:cs="Arial"/>
          <w:bCs/>
          <w:lang w:val="en-US"/>
        </w:rPr>
        <w:t xml:space="preserve">esearch </w:t>
      </w:r>
      <w:r>
        <w:rPr>
          <w:rFonts w:cs="Arial"/>
          <w:bCs/>
          <w:lang w:val="en-US"/>
        </w:rPr>
        <w:t xml:space="preserve">highlights that </w:t>
      </w:r>
      <w:r w:rsidRPr="008E007B">
        <w:rPr>
          <w:rFonts w:cs="Arial"/>
          <w:bCs/>
          <w:lang w:val="en-US"/>
        </w:rPr>
        <w:t xml:space="preserve">Dyslexia can be split into 3 main </w:t>
      </w:r>
      <w:r>
        <w:rPr>
          <w:rFonts w:cs="Arial"/>
          <w:bCs/>
          <w:lang w:val="en-US"/>
        </w:rPr>
        <w:t xml:space="preserve">research </w:t>
      </w:r>
      <w:r w:rsidRPr="008E007B">
        <w:rPr>
          <w:rFonts w:cs="Arial"/>
          <w:bCs/>
          <w:lang w:val="en-US"/>
        </w:rPr>
        <w:t>areas</w:t>
      </w:r>
      <w:r>
        <w:rPr>
          <w:rFonts w:cs="Arial"/>
          <w:bCs/>
          <w:lang w:val="en-US"/>
        </w:rPr>
        <w:t xml:space="preserve">, all of </w:t>
      </w:r>
      <w:r w:rsidRPr="008E007B">
        <w:rPr>
          <w:rFonts w:cs="Arial"/>
          <w:bCs/>
          <w:lang w:val="en-US"/>
        </w:rPr>
        <w:t>which inter- link and influence one another.</w:t>
      </w:r>
    </w:p>
    <w:p w14:paraId="27EBE6CA" w14:textId="77777777" w:rsidR="003A33BB" w:rsidRPr="008E007B" w:rsidRDefault="003A33BB" w:rsidP="008C3327">
      <w:pPr>
        <w:spacing w:line="276" w:lineRule="auto"/>
        <w:rPr>
          <w:rFonts w:cs="Arial"/>
        </w:rPr>
      </w:pPr>
    </w:p>
    <w:p w14:paraId="20019DA4" w14:textId="6B6F7CB7" w:rsidR="008C3327" w:rsidRPr="008E007B" w:rsidRDefault="008C3327" w:rsidP="00DB6F6A">
      <w:pPr>
        <w:numPr>
          <w:ilvl w:val="0"/>
          <w:numId w:val="5"/>
        </w:numPr>
        <w:rPr>
          <w:rFonts w:cs="Arial"/>
        </w:rPr>
      </w:pPr>
      <w:r w:rsidRPr="008E007B">
        <w:rPr>
          <w:rFonts w:cs="Arial"/>
          <w:b/>
          <w:bCs/>
        </w:rPr>
        <w:t xml:space="preserve">Neurological </w:t>
      </w:r>
      <w:r w:rsidRPr="008E007B">
        <w:rPr>
          <w:rFonts w:cs="Arial"/>
        </w:rPr>
        <w:t xml:space="preserve">- Brain structure and </w:t>
      </w:r>
      <w:r w:rsidR="00F2181B" w:rsidRPr="008E007B">
        <w:rPr>
          <w:rFonts w:cs="Arial"/>
        </w:rPr>
        <w:t>genetic factors</w:t>
      </w:r>
    </w:p>
    <w:p w14:paraId="79095047" w14:textId="77777777" w:rsidR="008C3327" w:rsidRPr="008E007B" w:rsidRDefault="008C3327" w:rsidP="00DB6F6A">
      <w:pPr>
        <w:numPr>
          <w:ilvl w:val="0"/>
          <w:numId w:val="5"/>
        </w:numPr>
        <w:rPr>
          <w:rFonts w:cs="Arial"/>
        </w:rPr>
      </w:pPr>
      <w:r w:rsidRPr="008E007B">
        <w:rPr>
          <w:rFonts w:cs="Arial"/>
          <w:b/>
          <w:bCs/>
        </w:rPr>
        <w:t xml:space="preserve">Cognitive </w:t>
      </w:r>
      <w:r w:rsidRPr="008E007B">
        <w:rPr>
          <w:rFonts w:cs="Arial"/>
        </w:rPr>
        <w:t xml:space="preserve">    - How people learn</w:t>
      </w:r>
    </w:p>
    <w:p w14:paraId="75599A5E" w14:textId="77777777" w:rsidR="008C3327" w:rsidRPr="008E007B" w:rsidRDefault="008C3327" w:rsidP="00DB6F6A">
      <w:pPr>
        <w:numPr>
          <w:ilvl w:val="0"/>
          <w:numId w:val="5"/>
        </w:numPr>
        <w:rPr>
          <w:rFonts w:cs="Arial"/>
        </w:rPr>
      </w:pPr>
      <w:r w:rsidRPr="008E007B">
        <w:rPr>
          <w:rFonts w:cs="Arial"/>
          <w:b/>
          <w:bCs/>
        </w:rPr>
        <w:t>Behavioural</w:t>
      </w:r>
      <w:r w:rsidRPr="008E007B">
        <w:rPr>
          <w:rFonts w:cs="Arial"/>
        </w:rPr>
        <w:t xml:space="preserve"> - How people behave and their reactions to this learning difference</w:t>
      </w:r>
      <w:r w:rsidRPr="008E007B">
        <w:rPr>
          <w:rFonts w:cs="Arial"/>
          <w:lang w:val="en-US"/>
        </w:rPr>
        <w:t xml:space="preserve"> </w:t>
      </w:r>
    </w:p>
    <w:p w14:paraId="0983FB9E" w14:textId="5A83BAC8" w:rsidR="008C3327" w:rsidRDefault="008C3327" w:rsidP="008C3327">
      <w:pPr>
        <w:rPr>
          <w:rFonts w:cs="Arial"/>
          <w:lang w:val="en-US"/>
        </w:rPr>
      </w:pPr>
      <w:r w:rsidRPr="008E007B">
        <w:rPr>
          <w:rFonts w:cs="Arial"/>
          <w:lang w:val="en-US"/>
        </w:rPr>
        <w:t xml:space="preserve"> These are influenc</w:t>
      </w:r>
      <w:r w:rsidR="0005299D">
        <w:rPr>
          <w:rFonts w:cs="Arial"/>
          <w:lang w:val="en-US"/>
        </w:rPr>
        <w:t xml:space="preserve">ed </w:t>
      </w:r>
      <w:r w:rsidR="00F2181B">
        <w:rPr>
          <w:rFonts w:cs="Arial"/>
          <w:lang w:val="en-US"/>
        </w:rPr>
        <w:t>by Environmental</w:t>
      </w:r>
      <w:r w:rsidRPr="008E007B">
        <w:rPr>
          <w:rFonts w:cs="Arial"/>
          <w:b/>
          <w:bCs/>
          <w:lang w:val="en-US"/>
        </w:rPr>
        <w:t xml:space="preserve"> factors</w:t>
      </w:r>
      <w:r w:rsidRPr="008E007B">
        <w:rPr>
          <w:rFonts w:cs="Arial"/>
          <w:lang w:val="en-US"/>
        </w:rPr>
        <w:t xml:space="preserve"> both at home and school. </w:t>
      </w:r>
    </w:p>
    <w:p w14:paraId="27588C6E" w14:textId="77777777" w:rsidR="0074344A" w:rsidRDefault="0074344A">
      <w:pPr>
        <w:rPr>
          <w:rFonts w:cs="Arial"/>
          <w:sz w:val="24"/>
          <w:szCs w:val="24"/>
          <w:highlight w:val="yellow"/>
        </w:rPr>
      </w:pPr>
    </w:p>
    <w:p w14:paraId="0B101C00" w14:textId="77777777" w:rsidR="00EC5A3C" w:rsidRPr="001B3BF7" w:rsidRDefault="00AE36D7" w:rsidP="001B3BF7">
      <w:pPr>
        <w:rPr>
          <w:rFonts w:cs="Arial"/>
          <w:sz w:val="24"/>
          <w:szCs w:val="24"/>
          <w:highlight w:val="yellow"/>
        </w:rPr>
      </w:pPr>
      <w:r>
        <w:rPr>
          <w:rFonts w:cs="Arial"/>
          <w:noProof/>
          <w:sz w:val="24"/>
          <w:szCs w:val="24"/>
          <w:lang w:eastAsia="en-GB"/>
        </w:rPr>
        <mc:AlternateContent>
          <mc:Choice Requires="wps">
            <w:drawing>
              <wp:anchor distT="0" distB="0" distL="114300" distR="114300" simplePos="0" relativeHeight="251673088" behindDoc="0" locked="0" layoutInCell="1" allowOverlap="1" wp14:anchorId="763ECAC7" wp14:editId="61F619D2">
                <wp:simplePos x="0" y="0"/>
                <wp:positionH relativeFrom="column">
                  <wp:posOffset>213360</wp:posOffset>
                </wp:positionH>
                <wp:positionV relativeFrom="paragraph">
                  <wp:posOffset>177164</wp:posOffset>
                </wp:positionV>
                <wp:extent cx="1152525" cy="2028825"/>
                <wp:effectExtent l="0" t="0" r="28575" b="2857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028825"/>
                        </a:xfrm>
                        <a:prstGeom prst="rect">
                          <a:avLst/>
                        </a:prstGeom>
                        <a:solidFill>
                          <a:srgbClr val="0099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06437B" w14:textId="77777777" w:rsidR="00E826D2" w:rsidRPr="007D4998" w:rsidRDefault="00E826D2" w:rsidP="0074344A">
                            <w:pPr>
                              <w:jc w:val="center"/>
                              <w:rPr>
                                <w:sz w:val="24"/>
                                <w:szCs w:val="24"/>
                              </w:rPr>
                            </w:pPr>
                            <w:r>
                              <w:rPr>
                                <w:sz w:val="24"/>
                                <w:szCs w:val="24"/>
                              </w:rPr>
                              <w:t>Environmental f</w:t>
                            </w:r>
                            <w:r w:rsidRPr="007D4998">
                              <w:rPr>
                                <w:sz w:val="24"/>
                                <w:szCs w:val="24"/>
                              </w:rPr>
                              <w:t xml:space="preserve">actors influencing home and nursery/school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3ECAC7" id="Rectangle 290" o:spid="_x0000_s1039" style="position:absolute;margin-left:16.8pt;margin-top:13.95pt;width:90.75pt;height:15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" fillcolor="#099" strokecolor="#1f4d78 [1604]" strokeweight="1pt">
                <v:path arrowok="t"/>
                <v:textbox>
                  <w:txbxContent>
                    <w:p w14:paraId="6206437B" w14:textId="77777777" w:rsidR="00E826D2" w:rsidRPr="007D4998" w:rsidRDefault="00E826D2" w:rsidP="0074344A">
                      <w:pPr>
                        <w:jc w:val="center"/>
                        <w:rPr>
                          <w:sz w:val="24"/>
                          <w:szCs w:val="24"/>
                        </w:rPr>
                      </w:pPr>
                      <w:r>
                        <w:rPr>
                          <w:sz w:val="24"/>
                          <w:szCs w:val="24"/>
                        </w:rPr>
                        <w:t>Environmental f</w:t>
                      </w:r>
                      <w:r w:rsidRPr="007D4998">
                        <w:rPr>
                          <w:sz w:val="24"/>
                          <w:szCs w:val="24"/>
                        </w:rPr>
                        <w:t xml:space="preserve">actors influencing home and nursery/school </w:t>
                      </w:r>
                    </w:p>
                  </w:txbxContent>
                </v:textbox>
              </v:rect>
            </w:pict>
          </mc:Fallback>
        </mc:AlternateContent>
      </w:r>
      <w:r>
        <w:rPr>
          <w:rFonts w:cs="Arial"/>
          <w:noProof/>
          <w:sz w:val="24"/>
          <w:szCs w:val="24"/>
          <w:lang w:eastAsia="en-GB"/>
        </w:rPr>
        <mc:AlternateContent>
          <mc:Choice Requires="wps">
            <w:drawing>
              <wp:anchor distT="0" distB="0" distL="114300" distR="114300" simplePos="0" relativeHeight="251676160" behindDoc="0" locked="0" layoutInCell="1" allowOverlap="1" wp14:anchorId="39496BED" wp14:editId="50BE2662">
                <wp:simplePos x="0" y="0"/>
                <wp:positionH relativeFrom="column">
                  <wp:posOffset>2080260</wp:posOffset>
                </wp:positionH>
                <wp:positionV relativeFrom="paragraph">
                  <wp:posOffset>1071880</wp:posOffset>
                </wp:positionV>
                <wp:extent cx="3952875" cy="1133475"/>
                <wp:effectExtent l="0" t="0" r="28575" b="28575"/>
                <wp:wrapNone/>
                <wp:docPr id="293" name="Rounded 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875" cy="1133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E2AE95" w14:textId="77777777" w:rsidR="00E826D2" w:rsidRDefault="00E826D2" w:rsidP="0060371B">
                            <w:pPr>
                              <w:spacing w:after="0"/>
                              <w:ind w:left="1276" w:hanging="1276"/>
                            </w:pPr>
                            <w:r w:rsidRPr="0060371B">
                              <w:rPr>
                                <w:b/>
                              </w:rPr>
                              <w:t>Behavioural –</w:t>
                            </w:r>
                            <w:r>
                              <w:t xml:space="preserve"> How people behave, their reactions and understanding of dyslexia</w:t>
                            </w:r>
                          </w:p>
                          <w:p w14:paraId="26505A74" w14:textId="77777777" w:rsidR="00E826D2" w:rsidRDefault="00E826D2" w:rsidP="0060371B">
                            <w:pPr>
                              <w:spacing w:after="0"/>
                              <w:ind w:left="1276"/>
                            </w:pPr>
                            <w:r>
                              <w:t xml:space="preserve">How behaviour is affected through appropriate or lack of appropriate support, understanding and ethos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496BED" id="Rounded Rectangle 293" o:spid="_x0000_s1040" style="position:absolute;margin-left:163.8pt;margin-top:84.4pt;width:311.25pt;height:8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" fillcolor="#5b9bd5 [3204]" strokecolor="#1f4d78 [1604]" strokeweight="1pt">
                <v:stroke joinstyle="miter"/>
                <v:path arrowok="t"/>
                <v:textbox>
                  <w:txbxContent>
                    <w:p w14:paraId="2FE2AE95" w14:textId="77777777" w:rsidR="00E826D2" w:rsidRDefault="00E826D2" w:rsidP="0060371B">
                      <w:pPr>
                        <w:spacing w:after="0"/>
                        <w:ind w:left="1276" w:hanging="1276"/>
                      </w:pPr>
                      <w:r w:rsidRPr="0060371B">
                        <w:rPr>
                          <w:b/>
                        </w:rPr>
                        <w:t>Behavioural –</w:t>
                      </w:r>
                      <w:r>
                        <w:t xml:space="preserve"> How people behave, their reactions and understanding of dyslexia</w:t>
                      </w:r>
                    </w:p>
                    <w:p w14:paraId="26505A74" w14:textId="77777777" w:rsidR="00E826D2" w:rsidRDefault="00E826D2" w:rsidP="0060371B">
                      <w:pPr>
                        <w:spacing w:after="0"/>
                        <w:ind w:left="1276"/>
                      </w:pPr>
                      <w:r>
                        <w:t xml:space="preserve">How behaviour is affected through appropriate or lack of appropriate support, understanding and ethos </w:t>
                      </w:r>
                    </w:p>
                  </w:txbxContent>
                </v:textbox>
              </v:roundrect>
            </w:pict>
          </mc:Fallback>
        </mc:AlternateContent>
      </w:r>
      <w:r>
        <w:rPr>
          <w:rFonts w:cs="Arial"/>
          <w:noProof/>
          <w:sz w:val="24"/>
          <w:szCs w:val="24"/>
          <w:lang w:eastAsia="en-GB"/>
        </w:rPr>
        <mc:AlternateContent>
          <mc:Choice Requires="wps">
            <w:drawing>
              <wp:anchor distT="0" distB="0" distL="114300" distR="114300" simplePos="0" relativeHeight="251672064" behindDoc="0" locked="0" layoutInCell="1" allowOverlap="1" wp14:anchorId="29D35BCA" wp14:editId="2C751439">
                <wp:simplePos x="0" y="0"/>
                <wp:positionH relativeFrom="column">
                  <wp:posOffset>89535</wp:posOffset>
                </wp:positionH>
                <wp:positionV relativeFrom="paragraph">
                  <wp:posOffset>43815</wp:posOffset>
                </wp:positionV>
                <wp:extent cx="6143625" cy="2295525"/>
                <wp:effectExtent l="0" t="0" r="28575" b="2857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2295525"/>
                        </a:xfrm>
                        <a:prstGeom prst="rect">
                          <a:avLst/>
                        </a:prstGeom>
                        <a:solidFill>
                          <a:srgbClr val="69C7BC"/>
                        </a:solidFill>
                        <a:ln w="1905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D332A" id="Rectangle 288" o:spid="_x0000_s1026" style="position:absolute;margin-left:7.05pt;margin-top:3.45pt;width:483.75pt;height:180.7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" fillcolor="#69c7bc" strokecolor="#099" strokeweight="1.5pt">
                <v:path arrowok="t"/>
              </v:rect>
            </w:pict>
          </mc:Fallback>
        </mc:AlternateContent>
      </w:r>
      <w:r w:rsidR="00912467">
        <w:rPr>
          <w:rFonts w:cs="Arial"/>
          <w:noProof/>
          <w:sz w:val="24"/>
          <w:szCs w:val="24"/>
          <w:lang w:eastAsia="en-GB"/>
        </w:rPr>
        <mc:AlternateContent>
          <mc:Choice Requires="wps">
            <w:drawing>
              <wp:anchor distT="0" distB="0" distL="114300" distR="114300" simplePos="0" relativeHeight="251675136" behindDoc="0" locked="0" layoutInCell="1" allowOverlap="1" wp14:anchorId="22959F42" wp14:editId="610B6491">
                <wp:simplePos x="0" y="0"/>
                <wp:positionH relativeFrom="column">
                  <wp:posOffset>2073910</wp:posOffset>
                </wp:positionH>
                <wp:positionV relativeFrom="paragraph">
                  <wp:posOffset>624840</wp:posOffset>
                </wp:positionV>
                <wp:extent cx="3933825" cy="342900"/>
                <wp:effectExtent l="0" t="0" r="28575" b="19050"/>
                <wp:wrapNone/>
                <wp:docPr id="292" name="Rounded 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DA9A7A" w14:textId="77777777" w:rsidR="00E826D2" w:rsidRDefault="00E826D2" w:rsidP="0060371B">
                            <w:r w:rsidRPr="0060371B">
                              <w:rPr>
                                <w:b/>
                              </w:rPr>
                              <w:t>Cognitive</w:t>
                            </w:r>
                            <w:r>
                              <w:t xml:space="preserve"> – How people learn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59F42" id="Rounded Rectangle 292" o:spid="_x0000_s1041" style="position:absolute;margin-left:163.3pt;margin-top:49.2pt;width:309.75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" fillcolor="#5b9bd5 [3204]" strokecolor="#1f4d78 [1604]" strokeweight="1pt">
                <v:stroke joinstyle="miter"/>
                <v:path arrowok="t"/>
                <v:textbox>
                  <w:txbxContent>
                    <w:p w14:paraId="7DDA9A7A" w14:textId="77777777" w:rsidR="00E826D2" w:rsidRDefault="00E826D2" w:rsidP="0060371B">
                      <w:r w:rsidRPr="0060371B">
                        <w:rPr>
                          <w:b/>
                        </w:rPr>
                        <w:t>Cognitive</w:t>
                      </w:r>
                      <w:r>
                        <w:t xml:space="preserve"> – How people learn </w:t>
                      </w:r>
                    </w:p>
                  </w:txbxContent>
                </v:textbox>
              </v:roundrect>
            </w:pict>
          </mc:Fallback>
        </mc:AlternateContent>
      </w:r>
      <w:r w:rsidR="00912467">
        <w:rPr>
          <w:rFonts w:cs="Arial"/>
          <w:noProof/>
          <w:sz w:val="24"/>
          <w:szCs w:val="24"/>
          <w:lang w:eastAsia="en-GB"/>
        </w:rPr>
        <mc:AlternateContent>
          <mc:Choice Requires="wps">
            <w:drawing>
              <wp:anchor distT="0" distB="0" distL="114300" distR="114300" simplePos="0" relativeHeight="251680256" behindDoc="0" locked="0" layoutInCell="1" allowOverlap="1" wp14:anchorId="0D1DF45B" wp14:editId="51340D31">
                <wp:simplePos x="0" y="0"/>
                <wp:positionH relativeFrom="column">
                  <wp:posOffset>1570355</wp:posOffset>
                </wp:positionH>
                <wp:positionV relativeFrom="paragraph">
                  <wp:posOffset>1541145</wp:posOffset>
                </wp:positionV>
                <wp:extent cx="47625" cy="245110"/>
                <wp:effectExtent l="0" t="0" r="28575" b="2159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45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DE585" id="Rectangle 302" o:spid="_x0000_s1026" style="position:absolute;margin-left:123.65pt;margin-top:121.35pt;width:3.75pt;height:19.3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" fillcolor="#5b9bd5 [3204]" strokecolor="#1f4d78 [1604]" strokeweight="1pt">
                <v:path arrowok="t"/>
              </v:rect>
            </w:pict>
          </mc:Fallback>
        </mc:AlternateContent>
      </w:r>
      <w:r w:rsidR="00912467">
        <w:rPr>
          <w:rFonts w:cs="Arial"/>
          <w:noProof/>
          <w:sz w:val="24"/>
          <w:szCs w:val="24"/>
          <w:lang w:eastAsia="en-GB"/>
        </w:rPr>
        <mc:AlternateContent>
          <mc:Choice Requires="wps">
            <w:drawing>
              <wp:anchor distT="0" distB="0" distL="114300" distR="114300" simplePos="0" relativeHeight="251681280" behindDoc="0" locked="0" layoutInCell="1" allowOverlap="1" wp14:anchorId="54EAEB3D" wp14:editId="534F6637">
                <wp:simplePos x="0" y="0"/>
                <wp:positionH relativeFrom="column">
                  <wp:posOffset>1657985</wp:posOffset>
                </wp:positionH>
                <wp:positionV relativeFrom="paragraph">
                  <wp:posOffset>1398270</wp:posOffset>
                </wp:positionV>
                <wp:extent cx="247650" cy="533400"/>
                <wp:effectExtent l="0" t="38100" r="38100" b="57150"/>
                <wp:wrapNone/>
                <wp:docPr id="303" name="Right Arrow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533400"/>
                        </a:xfrm>
                        <a:prstGeom prst="rightArrow">
                          <a:avLst>
                            <a:gd name="adj1" fmla="val 4642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763E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3" o:spid="_x0000_s1026" type="#_x0000_t13" style="position:absolute;margin-left:130.55pt;margin-top:110.1pt;width:19.5pt;height:42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" adj="10800,5786" fillcolor="#5b9bd5 [3204]" strokecolor="#1f4d78 [1604]" strokeweight="1pt">
                <v:path arrowok="t"/>
              </v:shape>
            </w:pict>
          </mc:Fallback>
        </mc:AlternateContent>
      </w:r>
      <w:r w:rsidR="00912467">
        <w:rPr>
          <w:rFonts w:cs="Arial"/>
          <w:noProof/>
          <w:sz w:val="24"/>
          <w:szCs w:val="24"/>
          <w:lang w:eastAsia="en-GB"/>
        </w:rPr>
        <mc:AlternateContent>
          <mc:Choice Requires="wps">
            <w:drawing>
              <wp:anchor distT="0" distB="0" distL="114300" distR="114300" simplePos="0" relativeHeight="251682304" behindDoc="0" locked="0" layoutInCell="1" allowOverlap="1" wp14:anchorId="28112AC4" wp14:editId="35A2726D">
                <wp:simplePos x="0" y="0"/>
                <wp:positionH relativeFrom="column">
                  <wp:posOffset>1488440</wp:posOffset>
                </wp:positionH>
                <wp:positionV relativeFrom="paragraph">
                  <wp:posOffset>1541780</wp:posOffset>
                </wp:positionV>
                <wp:extent cx="47625" cy="245110"/>
                <wp:effectExtent l="0" t="0" r="28575" b="2159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45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3CEA" id="Rectangle 304" o:spid="_x0000_s1026" style="position:absolute;margin-left:117.2pt;margin-top:121.4pt;width:3.75pt;height:19.3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" fillcolor="#5b9bd5 [3204]" strokecolor="#1f4d78 [1604]" strokeweight="1pt">
                <v:path arrowok="t"/>
              </v:rect>
            </w:pict>
          </mc:Fallback>
        </mc:AlternateContent>
      </w:r>
      <w:r w:rsidR="00912467">
        <w:rPr>
          <w:rFonts w:cs="Arial"/>
          <w:noProof/>
          <w:sz w:val="24"/>
          <w:szCs w:val="24"/>
          <w:lang w:eastAsia="en-GB"/>
        </w:rPr>
        <mc:AlternateContent>
          <mc:Choice Requires="wps">
            <w:drawing>
              <wp:anchor distT="0" distB="0" distL="114300" distR="114300" simplePos="0" relativeHeight="251683328" behindDoc="0" locked="0" layoutInCell="1" allowOverlap="1" wp14:anchorId="340C958B" wp14:editId="61D1B615">
                <wp:simplePos x="0" y="0"/>
                <wp:positionH relativeFrom="column">
                  <wp:posOffset>1573530</wp:posOffset>
                </wp:positionH>
                <wp:positionV relativeFrom="paragraph">
                  <wp:posOffset>901700</wp:posOffset>
                </wp:positionV>
                <wp:extent cx="47625" cy="245110"/>
                <wp:effectExtent l="0" t="0" r="28575" b="2159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45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2BB8C" id="Rectangle 305" o:spid="_x0000_s1026" style="position:absolute;margin-left:123.9pt;margin-top:71pt;width:3.75pt;height:19.3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" fillcolor="#5b9bd5 [3204]" strokecolor="#1f4d78 [1604]" strokeweight="1pt">
                <v:path arrowok="t"/>
              </v:rect>
            </w:pict>
          </mc:Fallback>
        </mc:AlternateContent>
      </w:r>
      <w:r w:rsidR="00912467">
        <w:rPr>
          <w:rFonts w:cs="Arial"/>
          <w:noProof/>
          <w:sz w:val="24"/>
          <w:szCs w:val="24"/>
          <w:lang w:eastAsia="en-GB"/>
        </w:rPr>
        <mc:AlternateContent>
          <mc:Choice Requires="wps">
            <w:drawing>
              <wp:anchor distT="0" distB="0" distL="114300" distR="114300" simplePos="0" relativeHeight="251684352" behindDoc="0" locked="0" layoutInCell="1" allowOverlap="1" wp14:anchorId="4543337F" wp14:editId="3E1B703F">
                <wp:simplePos x="0" y="0"/>
                <wp:positionH relativeFrom="column">
                  <wp:posOffset>1661160</wp:posOffset>
                </wp:positionH>
                <wp:positionV relativeFrom="paragraph">
                  <wp:posOffset>758825</wp:posOffset>
                </wp:positionV>
                <wp:extent cx="247650" cy="533400"/>
                <wp:effectExtent l="0" t="38100" r="38100" b="57150"/>
                <wp:wrapNone/>
                <wp:docPr id="306" name="Right Arrow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533400"/>
                        </a:xfrm>
                        <a:prstGeom prst="rightArrow">
                          <a:avLst>
                            <a:gd name="adj1" fmla="val 4642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2B679A" id="Right Arrow 306" o:spid="_x0000_s1026" type="#_x0000_t13" style="position:absolute;margin-left:130.8pt;margin-top:59.75pt;width:19.5pt;height:42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" adj="10800,5786" fillcolor="#5b9bd5 [3204]" strokecolor="#1f4d78 [1604]" strokeweight="1pt">
                <v:path arrowok="t"/>
              </v:shape>
            </w:pict>
          </mc:Fallback>
        </mc:AlternateContent>
      </w:r>
      <w:r w:rsidR="00912467">
        <w:rPr>
          <w:rFonts w:cs="Arial"/>
          <w:noProof/>
          <w:sz w:val="24"/>
          <w:szCs w:val="24"/>
          <w:lang w:eastAsia="en-GB"/>
        </w:rPr>
        <mc:AlternateContent>
          <mc:Choice Requires="wps">
            <w:drawing>
              <wp:anchor distT="0" distB="0" distL="114300" distR="114300" simplePos="0" relativeHeight="251685376" behindDoc="0" locked="0" layoutInCell="1" allowOverlap="1" wp14:anchorId="3DADE3F3" wp14:editId="530EAA8E">
                <wp:simplePos x="0" y="0"/>
                <wp:positionH relativeFrom="column">
                  <wp:posOffset>1491615</wp:posOffset>
                </wp:positionH>
                <wp:positionV relativeFrom="paragraph">
                  <wp:posOffset>902335</wp:posOffset>
                </wp:positionV>
                <wp:extent cx="47625" cy="245110"/>
                <wp:effectExtent l="0" t="0" r="28575" b="2159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45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D0C16" id="Rectangle 308" o:spid="_x0000_s1026" style="position:absolute;margin-left:117.45pt;margin-top:71.05pt;width:3.75pt;height:19.3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" fillcolor="#5b9bd5 [3204]" strokecolor="#1f4d78 [1604]" strokeweight="1pt">
                <v:path arrowok="t"/>
              </v:rect>
            </w:pict>
          </mc:Fallback>
        </mc:AlternateContent>
      </w:r>
      <w:r w:rsidR="00912467">
        <w:rPr>
          <w:rFonts w:cs="Arial"/>
          <w:noProof/>
          <w:sz w:val="24"/>
          <w:szCs w:val="24"/>
          <w:lang w:eastAsia="en-GB"/>
        </w:rPr>
        <mc:AlternateContent>
          <mc:Choice Requires="wps">
            <w:drawing>
              <wp:anchor distT="0" distB="0" distL="114300" distR="114300" simplePos="0" relativeHeight="251677184" behindDoc="0" locked="0" layoutInCell="1" allowOverlap="1" wp14:anchorId="74B1FC26" wp14:editId="6B233397">
                <wp:simplePos x="0" y="0"/>
                <wp:positionH relativeFrom="column">
                  <wp:posOffset>1572895</wp:posOffset>
                </wp:positionH>
                <wp:positionV relativeFrom="paragraph">
                  <wp:posOffset>235585</wp:posOffset>
                </wp:positionV>
                <wp:extent cx="47625" cy="245110"/>
                <wp:effectExtent l="0" t="0" r="28575" b="2159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45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891D4" id="Rectangle 298" o:spid="_x0000_s1026" style="position:absolute;margin-left:123.85pt;margin-top:18.55pt;width:3.75pt;height:19.3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" fillcolor="#5b9bd5 [3204]" strokecolor="#1f4d78 [1604]" strokeweight="1pt">
                <v:path arrowok="t"/>
              </v:rect>
            </w:pict>
          </mc:Fallback>
        </mc:AlternateContent>
      </w:r>
      <w:r w:rsidR="00912467">
        <w:rPr>
          <w:rFonts w:cs="Arial"/>
          <w:noProof/>
          <w:sz w:val="24"/>
          <w:szCs w:val="24"/>
          <w:lang w:eastAsia="en-GB"/>
        </w:rPr>
        <mc:AlternateContent>
          <mc:Choice Requires="wps">
            <w:drawing>
              <wp:anchor distT="0" distB="0" distL="114300" distR="114300" simplePos="0" relativeHeight="251679232" behindDoc="0" locked="0" layoutInCell="1" allowOverlap="1" wp14:anchorId="407F1660" wp14:editId="668A37B7">
                <wp:simplePos x="0" y="0"/>
                <wp:positionH relativeFrom="column">
                  <wp:posOffset>1490980</wp:posOffset>
                </wp:positionH>
                <wp:positionV relativeFrom="paragraph">
                  <wp:posOffset>236220</wp:posOffset>
                </wp:positionV>
                <wp:extent cx="47625" cy="245110"/>
                <wp:effectExtent l="0" t="0" r="28575" b="2159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45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26BCA" id="Rectangle 301" o:spid="_x0000_s1026" style="position:absolute;margin-left:117.4pt;margin-top:18.6pt;width:3.75pt;height:19.3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" fillcolor="#5b9bd5 [3204]" strokecolor="#1f4d78 [1604]" strokeweight="1pt">
                <v:path arrowok="t"/>
              </v:rect>
            </w:pict>
          </mc:Fallback>
        </mc:AlternateContent>
      </w:r>
      <w:r w:rsidR="00912467">
        <w:rPr>
          <w:rFonts w:cs="Arial"/>
          <w:noProof/>
          <w:sz w:val="24"/>
          <w:szCs w:val="24"/>
          <w:lang w:eastAsia="en-GB"/>
        </w:rPr>
        <mc:AlternateContent>
          <mc:Choice Requires="wps">
            <w:drawing>
              <wp:anchor distT="0" distB="0" distL="114300" distR="114300" simplePos="0" relativeHeight="251678208" behindDoc="0" locked="0" layoutInCell="1" allowOverlap="1" wp14:anchorId="5F885553" wp14:editId="0C3E35EF">
                <wp:simplePos x="0" y="0"/>
                <wp:positionH relativeFrom="column">
                  <wp:posOffset>1660525</wp:posOffset>
                </wp:positionH>
                <wp:positionV relativeFrom="paragraph">
                  <wp:posOffset>92710</wp:posOffset>
                </wp:positionV>
                <wp:extent cx="247650" cy="533400"/>
                <wp:effectExtent l="0" t="38100" r="38100" b="57150"/>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533400"/>
                        </a:xfrm>
                        <a:prstGeom prst="rightArrow">
                          <a:avLst>
                            <a:gd name="adj1" fmla="val 4642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66FD12" id="Right Arrow 300" o:spid="_x0000_s1026" type="#_x0000_t13" style="position:absolute;margin-left:130.75pt;margin-top:7.3pt;width:19.5pt;height:42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" adj="10800,5786" fillcolor="#5b9bd5 [3204]" strokecolor="#1f4d78 [1604]" strokeweight="1pt">
                <v:path arrowok="t"/>
              </v:shape>
            </w:pict>
          </mc:Fallback>
        </mc:AlternateContent>
      </w:r>
      <w:r w:rsidR="00912467">
        <w:rPr>
          <w:rFonts w:cs="Arial"/>
          <w:noProof/>
          <w:sz w:val="24"/>
          <w:szCs w:val="24"/>
          <w:lang w:eastAsia="en-GB"/>
        </w:rPr>
        <mc:AlternateContent>
          <mc:Choice Requires="wps">
            <w:drawing>
              <wp:anchor distT="0" distB="0" distL="114300" distR="114300" simplePos="0" relativeHeight="251674112" behindDoc="0" locked="0" layoutInCell="1" allowOverlap="1" wp14:anchorId="49A7D110" wp14:editId="460C3857">
                <wp:simplePos x="0" y="0"/>
                <wp:positionH relativeFrom="column">
                  <wp:posOffset>2079625</wp:posOffset>
                </wp:positionH>
                <wp:positionV relativeFrom="paragraph">
                  <wp:posOffset>179070</wp:posOffset>
                </wp:positionV>
                <wp:extent cx="3933825" cy="342900"/>
                <wp:effectExtent l="0" t="0" r="28575" b="19050"/>
                <wp:wrapNone/>
                <wp:docPr id="291" name="Rounded 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699C1F" w14:textId="77777777" w:rsidR="00E826D2" w:rsidRDefault="00E826D2" w:rsidP="0060371B">
                            <w:r w:rsidRPr="0060371B">
                              <w:rPr>
                                <w:b/>
                              </w:rPr>
                              <w:t xml:space="preserve">Neurological </w:t>
                            </w:r>
                            <w:r>
                              <w:t xml:space="preserve">– Brain structure and genetic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7D110" id="Rounded Rectangle 291" o:spid="_x0000_s1042" style="position:absolute;margin-left:163.75pt;margin-top:14.1pt;width:309.75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" fillcolor="#5b9bd5 [3204]" strokecolor="#1f4d78 [1604]" strokeweight="1pt">
                <v:stroke joinstyle="miter"/>
                <v:path arrowok="t"/>
                <v:textbox>
                  <w:txbxContent>
                    <w:p w14:paraId="31699C1F" w14:textId="77777777" w:rsidR="00E826D2" w:rsidRDefault="00E826D2" w:rsidP="0060371B">
                      <w:r w:rsidRPr="0060371B">
                        <w:rPr>
                          <w:b/>
                        </w:rPr>
                        <w:t xml:space="preserve">Neurological </w:t>
                      </w:r>
                      <w:r>
                        <w:t xml:space="preserve">– Brain structure and genetic factors </w:t>
                      </w:r>
                    </w:p>
                  </w:txbxContent>
                </v:textbox>
              </v:roundrect>
            </w:pict>
          </mc:Fallback>
        </mc:AlternateContent>
      </w:r>
      <w:r w:rsidR="003A33BB">
        <w:rPr>
          <w:rFonts w:cs="Arial"/>
          <w:sz w:val="24"/>
          <w:szCs w:val="24"/>
          <w:highlight w:val="yellow"/>
        </w:rPr>
        <w:br w:type="page"/>
      </w:r>
    </w:p>
    <w:p w14:paraId="040EDCC8" w14:textId="77777777" w:rsidR="00963FAF" w:rsidRPr="00E02B45" w:rsidRDefault="00CA3F86" w:rsidP="00C16070">
      <w:pPr>
        <w:shd w:val="clear" w:color="auto" w:fill="009999"/>
        <w:spacing w:after="0" w:line="240" w:lineRule="auto"/>
        <w:rPr>
          <w:rFonts w:cs="Arial"/>
          <w:b/>
          <w:color w:val="FFFFFF" w:themeColor="background1"/>
          <w:sz w:val="24"/>
          <w:szCs w:val="24"/>
        </w:rPr>
      </w:pPr>
      <w:r w:rsidRPr="00E02B45">
        <w:rPr>
          <w:rFonts w:cs="Arial"/>
          <w:b/>
          <w:color w:val="FFFFFF" w:themeColor="background1"/>
          <w:sz w:val="24"/>
          <w:szCs w:val="24"/>
        </w:rPr>
        <w:lastRenderedPageBreak/>
        <w:t xml:space="preserve">Literacy and Dyslexia </w:t>
      </w:r>
    </w:p>
    <w:p w14:paraId="4938A1A6" w14:textId="77777777" w:rsidR="00FB1814" w:rsidRPr="005F39CF" w:rsidRDefault="00FB1814" w:rsidP="00FB1814">
      <w:pPr>
        <w:spacing w:after="0" w:line="240" w:lineRule="auto"/>
        <w:rPr>
          <w:rFonts w:cs="Arial"/>
          <w:i/>
          <w:sz w:val="16"/>
          <w:szCs w:val="16"/>
        </w:rPr>
      </w:pPr>
    </w:p>
    <w:p w14:paraId="2960B632" w14:textId="1459EE24" w:rsidR="002C017C" w:rsidRPr="001E4DB3" w:rsidRDefault="002C017C" w:rsidP="002C017C">
      <w:pPr>
        <w:pStyle w:val="Heading"/>
      </w:pPr>
      <w:r w:rsidRPr="001E4DB3">
        <w:t xml:space="preserve">Dyslexia, Literacy </w:t>
      </w:r>
    </w:p>
    <w:p w14:paraId="0D652721" w14:textId="77777777" w:rsidR="00AA477F" w:rsidRDefault="002C017C" w:rsidP="002C017C">
      <w:pPr>
        <w:pStyle w:val="Default"/>
        <w:spacing w:line="276" w:lineRule="auto"/>
        <w:rPr>
          <w:sz w:val="22"/>
          <w:szCs w:val="22"/>
        </w:rPr>
      </w:pPr>
      <w:r>
        <w:rPr>
          <w:sz w:val="22"/>
          <w:szCs w:val="22"/>
        </w:rPr>
        <w:t>Dyslexia is</w:t>
      </w:r>
      <w:r w:rsidRPr="006E1663">
        <w:rPr>
          <w:sz w:val="22"/>
          <w:szCs w:val="22"/>
        </w:rPr>
        <w:t xml:space="preserve"> intricately linked</w:t>
      </w:r>
      <w:r w:rsidR="00D221F6">
        <w:rPr>
          <w:sz w:val="22"/>
          <w:szCs w:val="22"/>
        </w:rPr>
        <w:t xml:space="preserve">, however </w:t>
      </w:r>
      <w:r w:rsidR="0067545F">
        <w:rPr>
          <w:sz w:val="22"/>
          <w:szCs w:val="22"/>
        </w:rPr>
        <w:t xml:space="preserve">as the Scottish working definition highlights, </w:t>
      </w:r>
      <w:r w:rsidR="000A18A4">
        <w:rPr>
          <w:sz w:val="22"/>
          <w:szCs w:val="22"/>
        </w:rPr>
        <w:t>d</w:t>
      </w:r>
      <w:r w:rsidR="00C20CCB">
        <w:rPr>
          <w:sz w:val="22"/>
          <w:szCs w:val="22"/>
        </w:rPr>
        <w:t>yslexia is not only about experiencing literacy difficulties</w:t>
      </w:r>
      <w:r w:rsidR="00AA477F">
        <w:rPr>
          <w:sz w:val="22"/>
          <w:szCs w:val="22"/>
        </w:rPr>
        <w:t xml:space="preserve"> and l</w:t>
      </w:r>
      <w:r w:rsidRPr="006E1663">
        <w:rPr>
          <w:sz w:val="22"/>
          <w:szCs w:val="22"/>
        </w:rPr>
        <w:t>iteracy</w:t>
      </w:r>
      <w:r>
        <w:rPr>
          <w:sz w:val="22"/>
          <w:szCs w:val="22"/>
        </w:rPr>
        <w:t xml:space="preserve"> </w:t>
      </w:r>
      <w:r w:rsidRPr="006E1663">
        <w:rPr>
          <w:sz w:val="22"/>
          <w:szCs w:val="22"/>
        </w:rPr>
        <w:t xml:space="preserve">and should not be viewed in isolation. </w:t>
      </w:r>
    </w:p>
    <w:p w14:paraId="5D8950E1" w14:textId="77777777" w:rsidR="00AA477F" w:rsidRDefault="00AA477F" w:rsidP="002C017C">
      <w:pPr>
        <w:pStyle w:val="Default"/>
        <w:spacing w:line="276" w:lineRule="auto"/>
        <w:rPr>
          <w:sz w:val="22"/>
          <w:szCs w:val="22"/>
        </w:rPr>
      </w:pPr>
    </w:p>
    <w:p w14:paraId="0680B4E9" w14:textId="77777777" w:rsidR="00F71173" w:rsidRDefault="00F71173" w:rsidP="00F71173">
      <w:pPr>
        <w:pStyle w:val="Default"/>
        <w:spacing w:line="276" w:lineRule="auto"/>
        <w:rPr>
          <w:sz w:val="22"/>
          <w:szCs w:val="22"/>
        </w:rPr>
      </w:pPr>
      <w:r w:rsidRPr="006E1663">
        <w:rPr>
          <w:sz w:val="22"/>
          <w:szCs w:val="22"/>
        </w:rPr>
        <w:t>All areas of literacy can have an impact on how children and young people access the wider curriculum</w:t>
      </w:r>
      <w:r w:rsidRPr="001A4115">
        <w:rPr>
          <w:sz w:val="22"/>
          <w:szCs w:val="22"/>
        </w:rPr>
        <w:t>. It is recognised that good teaching and learning approaches which support children and young people with dyslexia also support those who experience literacy difficulties.</w:t>
      </w:r>
    </w:p>
    <w:p w14:paraId="79B4A611" w14:textId="77777777" w:rsidR="00F71173" w:rsidRDefault="00F71173" w:rsidP="001640A5">
      <w:pPr>
        <w:pStyle w:val="Default"/>
        <w:spacing w:line="276" w:lineRule="auto"/>
        <w:rPr>
          <w:rFonts w:asciiTheme="minorHAnsi" w:hAnsiTheme="minorHAnsi"/>
          <w:b/>
          <w:bCs/>
          <w:color w:val="auto"/>
        </w:rPr>
      </w:pPr>
    </w:p>
    <w:p w14:paraId="2AF48B61" w14:textId="12A9086B" w:rsidR="001640A5" w:rsidRPr="00024955" w:rsidRDefault="001640A5" w:rsidP="001640A5">
      <w:pPr>
        <w:pStyle w:val="Default"/>
        <w:spacing w:line="276" w:lineRule="auto"/>
        <w:rPr>
          <w:rFonts w:asciiTheme="minorHAnsi" w:hAnsiTheme="minorHAnsi"/>
          <w:b/>
          <w:bCs/>
          <w:color w:val="auto"/>
        </w:rPr>
      </w:pPr>
      <w:r w:rsidRPr="00024955">
        <w:rPr>
          <w:rFonts w:asciiTheme="minorHAnsi" w:hAnsiTheme="minorHAnsi"/>
          <w:b/>
          <w:bCs/>
          <w:color w:val="auto"/>
        </w:rPr>
        <w:t xml:space="preserve">What is literacy? </w:t>
      </w:r>
    </w:p>
    <w:p w14:paraId="49875C13" w14:textId="77777777" w:rsidR="00876BFA" w:rsidRDefault="001640A5" w:rsidP="001640A5">
      <w:pPr>
        <w:pStyle w:val="Default"/>
        <w:spacing w:line="276" w:lineRule="auto"/>
        <w:rPr>
          <w:rFonts w:asciiTheme="minorHAnsi" w:hAnsiTheme="minorHAnsi"/>
          <w:sz w:val="22"/>
          <w:szCs w:val="22"/>
        </w:rPr>
      </w:pPr>
      <w:r w:rsidRPr="00024955">
        <w:rPr>
          <w:rFonts w:asciiTheme="minorHAnsi" w:hAnsiTheme="minorHAnsi"/>
          <w:sz w:val="22"/>
          <w:szCs w:val="22"/>
        </w:rPr>
        <w:t>In defining literacy for the 21st century we must consider the changing forms of language which our children and young people will experience and use. Accordingly, our definition takes account of factors such as the speed with which information is shared and the ways</w:t>
      </w:r>
      <w:r>
        <w:rPr>
          <w:rFonts w:asciiTheme="minorHAnsi" w:hAnsiTheme="minorHAnsi"/>
          <w:sz w:val="22"/>
          <w:szCs w:val="22"/>
        </w:rPr>
        <w:t xml:space="preserve"> in which</w:t>
      </w:r>
      <w:r w:rsidRPr="00024955">
        <w:rPr>
          <w:rFonts w:asciiTheme="minorHAnsi" w:hAnsiTheme="minorHAnsi"/>
          <w:sz w:val="22"/>
          <w:szCs w:val="22"/>
        </w:rPr>
        <w:t xml:space="preserve"> it is shared. The breadth of our definition is intended to ‘future proof’ it</w:t>
      </w:r>
    </w:p>
    <w:p w14:paraId="1525720C" w14:textId="77777777" w:rsidR="00876BFA" w:rsidRDefault="00876BFA" w:rsidP="001640A5">
      <w:pPr>
        <w:pStyle w:val="Default"/>
        <w:spacing w:line="276" w:lineRule="auto"/>
        <w:rPr>
          <w:rFonts w:asciiTheme="minorHAnsi" w:hAnsiTheme="minorHAnsi"/>
          <w:sz w:val="22"/>
          <w:szCs w:val="22"/>
        </w:rPr>
      </w:pPr>
    </w:p>
    <w:p w14:paraId="05BB54CF" w14:textId="77777777" w:rsidR="002C017C" w:rsidRDefault="002C017C" w:rsidP="002C017C">
      <w:pPr>
        <w:pStyle w:val="Default"/>
        <w:spacing w:line="276" w:lineRule="auto"/>
        <w:rPr>
          <w:rFonts w:cs="Arial"/>
          <w:bCs/>
          <w:sz w:val="22"/>
          <w:szCs w:val="22"/>
        </w:rPr>
      </w:pPr>
      <w:r w:rsidRPr="00024955">
        <w:rPr>
          <w:sz w:val="22"/>
          <w:szCs w:val="22"/>
        </w:rPr>
        <w:t>“Our ability to use language is central to our thinking, our learning and our personal development. Literacy and language unlock access to the wider curriculum and lay the foundations for communication, lifelong learning and work, contributing strongly to the development of all four capacities of Curriculum for Excellence”.</w:t>
      </w:r>
      <w:r w:rsidRPr="00024955">
        <w:rPr>
          <w:rFonts w:cs="Arial"/>
          <w:bCs/>
          <w:sz w:val="22"/>
          <w:szCs w:val="22"/>
        </w:rPr>
        <w:t xml:space="preserve"> </w:t>
      </w:r>
    </w:p>
    <w:p w14:paraId="7EB13601" w14:textId="77777777" w:rsidR="002C017C" w:rsidRDefault="002C017C" w:rsidP="002C017C">
      <w:pPr>
        <w:spacing w:line="276" w:lineRule="auto"/>
        <w:rPr>
          <w:b/>
          <w:sz w:val="28"/>
          <w:szCs w:val="28"/>
        </w:rPr>
      </w:pPr>
      <w:r w:rsidRPr="00024955">
        <w:rPr>
          <w:rFonts w:cs="Arial"/>
          <w:bCs/>
          <w:color w:val="000000"/>
          <w:sz w:val="20"/>
          <w:szCs w:val="20"/>
        </w:rPr>
        <w:t>3-18 Literacy and English Review.</w:t>
      </w:r>
      <w:r w:rsidRPr="00024955">
        <w:rPr>
          <w:rFonts w:cs="Arial"/>
          <w:bCs/>
          <w:sz w:val="20"/>
          <w:szCs w:val="20"/>
        </w:rPr>
        <w:t xml:space="preserve"> </w:t>
      </w:r>
    </w:p>
    <w:p w14:paraId="401C90E1" w14:textId="77777777" w:rsidR="002C017C" w:rsidRPr="00144658" w:rsidRDefault="002C017C" w:rsidP="002C017C">
      <w:pPr>
        <w:pStyle w:val="Heading"/>
      </w:pPr>
    </w:p>
    <w:p w14:paraId="22EEDCEF" w14:textId="77777777" w:rsidR="002C017C" w:rsidRPr="00144658" w:rsidRDefault="002C017C" w:rsidP="002C017C">
      <w:pPr>
        <w:pStyle w:val="Heading"/>
      </w:pPr>
      <w:r w:rsidRPr="00144658">
        <w:rPr>
          <w:rStyle w:val="Heading1Char"/>
          <w:rFonts w:asciiTheme="minorHAnsi" w:hAnsiTheme="minorHAnsi" w:cs="Times New Roman"/>
          <w:b/>
          <w:bCs w:val="0"/>
          <w:color w:val="008080"/>
          <w:sz w:val="24"/>
          <w:szCs w:val="20"/>
        </w:rPr>
        <w:t>National Resources and Guidance to Support Literacy Strategies</w:t>
      </w:r>
    </w:p>
    <w:p w14:paraId="409E8475" w14:textId="77777777" w:rsidR="002C017C" w:rsidRPr="00144658" w:rsidRDefault="002C017C" w:rsidP="002C017C">
      <w:pPr>
        <w:pStyle w:val="Heading"/>
      </w:pPr>
    </w:p>
    <w:p w14:paraId="1C4C48DC" w14:textId="77777777" w:rsidR="002C017C" w:rsidRPr="00144658" w:rsidRDefault="002C017C" w:rsidP="002C017C">
      <w:pPr>
        <w:pStyle w:val="Heading"/>
        <w:rPr>
          <w:rFonts w:cs="Segoe UI"/>
          <w:color w:val="000000" w:themeColor="text1"/>
          <w:szCs w:val="24"/>
        </w:rPr>
      </w:pPr>
      <w:hyperlink r:id="rId55" w:history="1">
        <w:r w:rsidRPr="00144658">
          <w:rPr>
            <w:rStyle w:val="Hyperlink"/>
            <w:rFonts w:cs="Segoe UI"/>
            <w:bCs/>
            <w:szCs w:val="24"/>
          </w:rPr>
          <w:t>National Literacy Professional Learning Community on GLOW</w:t>
        </w:r>
      </w:hyperlink>
      <w:r w:rsidRPr="00144658">
        <w:rPr>
          <w:rFonts w:cs="Segoe UI"/>
          <w:color w:val="000000" w:themeColor="text1"/>
          <w:szCs w:val="24"/>
        </w:rPr>
        <w:t xml:space="preserve"> </w:t>
      </w:r>
    </w:p>
    <w:p w14:paraId="3593D6EC" w14:textId="77777777" w:rsidR="002C017C" w:rsidRPr="00EE0939" w:rsidRDefault="002C017C" w:rsidP="002C017C">
      <w:pPr>
        <w:pStyle w:val="Body"/>
        <w:rPr>
          <w:rFonts w:cs="Segoe UI"/>
          <w:color w:val="000000" w:themeColor="text1"/>
        </w:rPr>
      </w:pPr>
      <w:r w:rsidRPr="00EE0939">
        <w:rPr>
          <w:rFonts w:cs="Segoe UI"/>
          <w:color w:val="000000" w:themeColor="text1"/>
        </w:rPr>
        <w:t>Please note a GLOW login is required to access this site.</w:t>
      </w:r>
    </w:p>
    <w:p w14:paraId="03A8DBA7" w14:textId="77777777" w:rsidR="002C017C" w:rsidRPr="001A076A" w:rsidRDefault="002C017C" w:rsidP="002C017C">
      <w:pPr>
        <w:pStyle w:val="Body"/>
        <w:rPr>
          <w:rFonts w:cs="Segoe UI"/>
          <w:lang w:eastAsia="en-GB"/>
        </w:rPr>
      </w:pPr>
      <w:r w:rsidRPr="001A076A">
        <w:rPr>
          <w:rFonts w:cs="Segoe UI"/>
          <w:lang w:eastAsia="en-GB"/>
        </w:rPr>
        <w:t>The purpose of this professional learning community is to provide:</w:t>
      </w:r>
    </w:p>
    <w:p w14:paraId="7FFF46D1" w14:textId="77777777" w:rsidR="002C017C" w:rsidRPr="001A076A" w:rsidRDefault="002C017C" w:rsidP="002C017C">
      <w:pPr>
        <w:pStyle w:val="Body"/>
        <w:rPr>
          <w:rFonts w:cs="Segoe UI"/>
          <w:lang w:eastAsia="en-GB"/>
        </w:rPr>
      </w:pPr>
      <w:r w:rsidRPr="001A076A">
        <w:rPr>
          <w:rFonts w:cs="Segoe UI"/>
          <w:lang w:eastAsia="en-GB"/>
        </w:rPr>
        <w:t>professional learning resources and links to relevant research</w:t>
      </w:r>
    </w:p>
    <w:p w14:paraId="7F4CC61E" w14:textId="77777777" w:rsidR="002C017C" w:rsidRPr="001A076A" w:rsidRDefault="002C017C" w:rsidP="002C017C">
      <w:pPr>
        <w:pStyle w:val="Body"/>
        <w:rPr>
          <w:rFonts w:cs="Segoe UI"/>
          <w:lang w:eastAsia="en-GB"/>
        </w:rPr>
      </w:pPr>
      <w:r w:rsidRPr="001A076A">
        <w:rPr>
          <w:rFonts w:cs="Segoe UI"/>
          <w:lang w:eastAsia="en-GB"/>
        </w:rPr>
        <w:t>quick links to the most up-to-date literacy and English documents and information</w:t>
      </w:r>
    </w:p>
    <w:p w14:paraId="3F597964" w14:textId="77777777" w:rsidR="002C017C" w:rsidRPr="001A076A" w:rsidRDefault="002C017C" w:rsidP="002C017C">
      <w:pPr>
        <w:pStyle w:val="Body"/>
        <w:rPr>
          <w:rFonts w:cs="Segoe UI"/>
          <w:lang w:eastAsia="en-GB"/>
        </w:rPr>
      </w:pPr>
      <w:r w:rsidRPr="001A076A">
        <w:rPr>
          <w:rFonts w:cs="Segoe UI"/>
          <w:lang w:eastAsia="en-GB"/>
        </w:rPr>
        <w:t>a range of support materials and resources for learning, teaching and assessment in literacy and English across the curriculum</w:t>
      </w:r>
    </w:p>
    <w:p w14:paraId="6692BAFB" w14:textId="77777777" w:rsidR="002C017C" w:rsidRPr="00EE0939" w:rsidRDefault="002C017C" w:rsidP="002C017C">
      <w:pPr>
        <w:pStyle w:val="Body"/>
        <w:rPr>
          <w:rFonts w:cs="Segoe UI"/>
        </w:rPr>
      </w:pPr>
    </w:p>
    <w:p w14:paraId="261C1E3B" w14:textId="77777777" w:rsidR="002C017C" w:rsidRPr="00EE0939" w:rsidRDefault="002C017C" w:rsidP="002C017C">
      <w:pPr>
        <w:pStyle w:val="Body"/>
        <w:rPr>
          <w:rFonts w:cs="Segoe UI"/>
        </w:rPr>
      </w:pPr>
    </w:p>
    <w:p w14:paraId="1FC07841" w14:textId="77777777" w:rsidR="002C017C" w:rsidRPr="00144658" w:rsidRDefault="002C017C" w:rsidP="002C017C">
      <w:pPr>
        <w:pStyle w:val="Body"/>
        <w:rPr>
          <w:rStyle w:val="Strong"/>
          <w:rFonts w:cs="Segoe UI"/>
          <w:b w:val="0"/>
          <w:bCs w:val="0"/>
          <w:color w:val="000000" w:themeColor="text1"/>
          <w:sz w:val="24"/>
          <w:szCs w:val="24"/>
        </w:rPr>
      </w:pPr>
      <w:hyperlink r:id="rId56" w:history="1">
        <w:r w:rsidRPr="00144658">
          <w:rPr>
            <w:rStyle w:val="Hyperlink"/>
            <w:rFonts w:cs="Segoe UI"/>
            <w:b/>
            <w:bCs/>
            <w:sz w:val="24"/>
            <w:szCs w:val="24"/>
          </w:rPr>
          <w:t>National School Libraries Professional Learning Community on GLOW</w:t>
        </w:r>
      </w:hyperlink>
    </w:p>
    <w:p w14:paraId="35D21FA5" w14:textId="77777777" w:rsidR="002C017C" w:rsidRPr="00EE0939" w:rsidRDefault="002C017C" w:rsidP="002C017C">
      <w:pPr>
        <w:pStyle w:val="Body"/>
        <w:rPr>
          <w:rFonts w:cs="Segoe UI"/>
          <w:color w:val="000000" w:themeColor="text1"/>
        </w:rPr>
      </w:pPr>
      <w:r w:rsidRPr="00EE0939">
        <w:rPr>
          <w:rFonts w:cs="Segoe UI"/>
          <w:color w:val="000000" w:themeColor="text1"/>
        </w:rPr>
        <w:t>Please note a GLOW login is required to access this site.</w:t>
      </w:r>
    </w:p>
    <w:p w14:paraId="5914C219" w14:textId="77777777" w:rsidR="002C017C" w:rsidRPr="001A076A" w:rsidRDefault="002C017C" w:rsidP="002C017C">
      <w:pPr>
        <w:pStyle w:val="Body"/>
        <w:rPr>
          <w:rFonts w:cs="Segoe UI"/>
          <w:color w:val="000000" w:themeColor="text1"/>
        </w:rPr>
      </w:pPr>
      <w:r w:rsidRPr="00EE0939">
        <w:rPr>
          <w:rStyle w:val="Strong"/>
          <w:rFonts w:cs="Segoe UI"/>
          <w:b w:val="0"/>
          <w:color w:val="000000" w:themeColor="text1"/>
          <w:szCs w:val="24"/>
        </w:rPr>
        <w:t xml:space="preserve">Education Scotland's National School Libraries PLC, a virtual learning environment for all those involved in school library provision in Scotland. </w:t>
      </w:r>
      <w:r w:rsidRPr="001A076A">
        <w:rPr>
          <w:rStyle w:val="Strong"/>
          <w:rFonts w:cs="Segoe UI"/>
          <w:color w:val="000000" w:themeColor="text1"/>
          <w:szCs w:val="24"/>
        </w:rPr>
        <w:t xml:space="preserve">The purpose of this </w:t>
      </w:r>
      <w:r w:rsidRPr="001A076A">
        <w:rPr>
          <w:rFonts w:cs="Segoe UI"/>
          <w:lang w:eastAsia="en-GB"/>
        </w:rPr>
        <w:t xml:space="preserve">professional learning community </w:t>
      </w:r>
      <w:r w:rsidRPr="001A076A">
        <w:rPr>
          <w:rStyle w:val="Strong"/>
          <w:rFonts w:cs="Segoe UI"/>
          <w:color w:val="000000" w:themeColor="text1"/>
          <w:szCs w:val="24"/>
        </w:rPr>
        <w:t>is to provide:</w:t>
      </w:r>
    </w:p>
    <w:p w14:paraId="0C672C07" w14:textId="77777777" w:rsidR="002C017C" w:rsidRPr="00EE0939" w:rsidRDefault="002C017C" w:rsidP="002C017C">
      <w:pPr>
        <w:pStyle w:val="Body"/>
        <w:rPr>
          <w:rFonts w:cs="Segoe UI"/>
          <w:color w:val="000000" w:themeColor="text1"/>
        </w:rPr>
      </w:pPr>
      <w:r w:rsidRPr="00EE0939">
        <w:rPr>
          <w:rFonts w:cs="Segoe UI"/>
          <w:color w:val="000000" w:themeColor="text1"/>
        </w:rPr>
        <w:t>the most up-to-date documents and national programmes</w:t>
      </w:r>
    </w:p>
    <w:p w14:paraId="6D10AE14" w14:textId="77777777" w:rsidR="002C017C" w:rsidRPr="00EE0939" w:rsidRDefault="002C017C" w:rsidP="002C017C">
      <w:pPr>
        <w:pStyle w:val="Body"/>
        <w:rPr>
          <w:rFonts w:cs="Segoe UI"/>
          <w:color w:val="000000" w:themeColor="text1"/>
        </w:rPr>
      </w:pPr>
      <w:r w:rsidRPr="00EE0939">
        <w:rPr>
          <w:rFonts w:cs="Segoe UI"/>
          <w:color w:val="000000" w:themeColor="text1"/>
        </w:rPr>
        <w:t>professional learning opportunities, digital learning resources and links to relevant research</w:t>
      </w:r>
    </w:p>
    <w:p w14:paraId="33F3358B" w14:textId="77777777" w:rsidR="002C017C" w:rsidRPr="00EE0939" w:rsidRDefault="002C017C" w:rsidP="002C017C">
      <w:pPr>
        <w:pStyle w:val="Body"/>
        <w:rPr>
          <w:rFonts w:cs="Segoe UI"/>
          <w:color w:val="000000" w:themeColor="text1"/>
        </w:rPr>
      </w:pPr>
      <w:r w:rsidRPr="00EE0939">
        <w:rPr>
          <w:rFonts w:cs="Segoe UI"/>
          <w:color w:val="000000" w:themeColor="text1"/>
        </w:rPr>
        <w:t>links to key organisations and partnership working opportunities  </w:t>
      </w:r>
    </w:p>
    <w:p w14:paraId="1C9E319A" w14:textId="77777777" w:rsidR="00EC5A3C" w:rsidRDefault="003A33BB" w:rsidP="00CA3F86">
      <w:pPr>
        <w:spacing w:after="0" w:line="240" w:lineRule="auto"/>
        <w:rPr>
          <w:rFonts w:cs="Arial"/>
          <w:b/>
          <w:sz w:val="28"/>
          <w:szCs w:val="28"/>
        </w:rPr>
      </w:pPr>
      <w:r w:rsidRPr="00D40B2D">
        <w:rPr>
          <w:rFonts w:cs="Arial"/>
        </w:rPr>
        <w:t xml:space="preserve">Early literacy approaches required for learning can be applied to any learners with literacy difficulties. </w:t>
      </w:r>
      <w:r w:rsidR="00E02B45">
        <w:rPr>
          <w:rFonts w:cs="Arial"/>
        </w:rPr>
        <w:t xml:space="preserve"> Using resources such as the </w:t>
      </w:r>
      <w:r w:rsidR="007E2895">
        <w:rPr>
          <w:rFonts w:cs="Arial"/>
        </w:rPr>
        <w:t>Addressing Dyslexia T</w:t>
      </w:r>
      <w:r w:rsidR="00E02B45">
        <w:rPr>
          <w:rFonts w:cs="Arial"/>
        </w:rPr>
        <w:t xml:space="preserve">oolkit </w:t>
      </w:r>
      <w:r w:rsidR="00E02B45" w:rsidRPr="00D40B2D">
        <w:rPr>
          <w:rFonts w:cs="Arial"/>
        </w:rPr>
        <w:t>with</w:t>
      </w:r>
      <w:r w:rsidRPr="00D40B2D">
        <w:rPr>
          <w:rFonts w:cs="Arial"/>
        </w:rPr>
        <w:t xml:space="preserve"> links to enquiry and research e.g. Education Scotland, will enable classroom practitioners to identify the language development needs of all young people</w:t>
      </w:r>
    </w:p>
    <w:p w14:paraId="7356A15E" w14:textId="77777777" w:rsidR="00D6039E" w:rsidRPr="003D2562" w:rsidRDefault="00D6039E" w:rsidP="00D6039E">
      <w:pPr>
        <w:spacing w:after="0" w:line="276" w:lineRule="auto"/>
        <w:rPr>
          <w:rFonts w:ascii="Calibri" w:eastAsia="MS Mincho" w:hAnsi="Calibri" w:cs="Times New Roman"/>
          <w:lang w:val="en-US"/>
        </w:rPr>
      </w:pPr>
      <w:r>
        <w:rPr>
          <w:rFonts w:cs="Arial"/>
          <w:b/>
          <w:sz w:val="24"/>
          <w:szCs w:val="24"/>
        </w:rPr>
        <w:lastRenderedPageBreak/>
        <w:t>Language D</w:t>
      </w:r>
      <w:r w:rsidRPr="00F266AA">
        <w:rPr>
          <w:rFonts w:cs="Arial"/>
          <w:b/>
          <w:sz w:val="24"/>
          <w:szCs w:val="24"/>
        </w:rPr>
        <w:t xml:space="preserve">evelopment </w:t>
      </w:r>
    </w:p>
    <w:p w14:paraId="5D797B4C" w14:textId="77777777" w:rsidR="00D6039E" w:rsidRDefault="00D6039E" w:rsidP="00D6039E">
      <w:pPr>
        <w:spacing w:after="0" w:line="240" w:lineRule="auto"/>
        <w:rPr>
          <w:b/>
          <w:color w:val="333333"/>
          <w:sz w:val="24"/>
          <w:szCs w:val="24"/>
        </w:rPr>
      </w:pPr>
    </w:p>
    <w:p w14:paraId="187BFF09" w14:textId="77777777" w:rsidR="00D6039E" w:rsidRDefault="00D6039E" w:rsidP="00D6039E">
      <w:pPr>
        <w:spacing w:after="0" w:line="240" w:lineRule="auto"/>
      </w:pPr>
      <w:r w:rsidRPr="00907CD8">
        <w:rPr>
          <w:color w:val="000000"/>
        </w:rPr>
        <w:t>What happens to children in their earliest years is key to outcomes, including the improvement of educational attainment in childhood, adolescence and in adult life. There is a strong relationship between early life experiences and how children learn. The importance of positive influences in the early years will improve a child's life chances. These early learning experiences are vital in forming the building blocks from which more formal literacy learning can be developed.</w:t>
      </w:r>
      <w:r>
        <w:rPr>
          <w:color w:val="000000"/>
        </w:rPr>
        <w:t xml:space="preserve"> </w:t>
      </w:r>
      <w:r>
        <w:t xml:space="preserve">A literacy rich environment </w:t>
      </w:r>
    </w:p>
    <w:p w14:paraId="67F3A960" w14:textId="77777777" w:rsidR="00D6039E" w:rsidRPr="004C762E" w:rsidRDefault="00D6039E" w:rsidP="00D6039E">
      <w:pPr>
        <w:pStyle w:val="ListParagraph"/>
        <w:numPr>
          <w:ilvl w:val="0"/>
          <w:numId w:val="45"/>
        </w:numPr>
        <w:spacing w:after="0" w:line="240" w:lineRule="auto"/>
        <w:rPr>
          <w:color w:val="000000"/>
        </w:rPr>
      </w:pPr>
      <w:r w:rsidRPr="000D6245">
        <w:t>significantly increase</w:t>
      </w:r>
      <w:r>
        <w:t xml:space="preserve">s </w:t>
      </w:r>
      <w:r w:rsidRPr="000D6245">
        <w:t xml:space="preserve">language comprehension and expression when listening to stories read aloud, either at home or at school. </w:t>
      </w:r>
    </w:p>
    <w:p w14:paraId="09B5AF0E" w14:textId="77777777" w:rsidR="00D6039E" w:rsidRDefault="00D6039E" w:rsidP="00D6039E">
      <w:pPr>
        <w:pStyle w:val="Body"/>
        <w:numPr>
          <w:ilvl w:val="0"/>
          <w:numId w:val="45"/>
        </w:numPr>
      </w:pPr>
      <w:r>
        <w:t>promotes, supports and enriches listening, talking, reading and writing</w:t>
      </w:r>
      <w:r w:rsidRPr="003D2562">
        <w:t xml:space="preserve"> </w:t>
      </w:r>
    </w:p>
    <w:p w14:paraId="1A096423" w14:textId="77777777" w:rsidR="00D6039E" w:rsidRDefault="00D6039E" w:rsidP="00D6039E">
      <w:pPr>
        <w:pStyle w:val="Body"/>
        <w:numPr>
          <w:ilvl w:val="0"/>
          <w:numId w:val="45"/>
        </w:numPr>
      </w:pPr>
      <w:r>
        <w:t>models high standards and sets high expectations for literacy</w:t>
      </w:r>
    </w:p>
    <w:p w14:paraId="75534118" w14:textId="77777777" w:rsidR="00D6039E" w:rsidRPr="00DB6F6A" w:rsidRDefault="00D6039E" w:rsidP="00D6039E">
      <w:pPr>
        <w:spacing w:after="0" w:line="276" w:lineRule="auto"/>
        <w:rPr>
          <w:rFonts w:cs="Arial"/>
          <w:b/>
        </w:rPr>
      </w:pPr>
    </w:p>
    <w:p w14:paraId="77E3B5EE" w14:textId="77777777" w:rsidR="00D6039E" w:rsidRPr="00907CD8" w:rsidRDefault="00D6039E" w:rsidP="00D6039E">
      <w:pPr>
        <w:spacing w:after="0" w:line="240" w:lineRule="auto"/>
        <w:rPr>
          <w:color w:val="000000"/>
        </w:rPr>
      </w:pPr>
      <w:r w:rsidRPr="00907CD8">
        <w:rPr>
          <w:color w:val="333333"/>
        </w:rPr>
        <w:t>In the very early years the home learning environment for children from birth to 3 years old has a significant impact on cognitive and language development.</w:t>
      </w:r>
      <w:r w:rsidRPr="00907CD8">
        <w:rPr>
          <w:color w:val="000000"/>
        </w:rPr>
        <w:t xml:space="preserve"> Parents, irrespective of socio-economic group or where they live, can make a real difference to their children's outcomes by talking to them, playing with them and ensuring they engage in different experiences</w:t>
      </w:r>
    </w:p>
    <w:p w14:paraId="75C75482" w14:textId="77777777" w:rsidR="00D6039E" w:rsidRPr="00907CD8" w:rsidRDefault="00D6039E" w:rsidP="00D6039E">
      <w:pPr>
        <w:spacing w:after="0" w:line="240" w:lineRule="auto"/>
        <w:rPr>
          <w:color w:val="333333"/>
        </w:rPr>
      </w:pPr>
      <w:hyperlink r:id="rId57" w:history="1">
        <w:r w:rsidRPr="00907CD8">
          <w:rPr>
            <w:rStyle w:val="Hyperlink"/>
          </w:rPr>
          <w:t>http://www.gov.scot/Publications/2010/10/27084039/5</w:t>
        </w:r>
      </w:hyperlink>
      <w:r w:rsidRPr="00907CD8">
        <w:rPr>
          <w:color w:val="333333"/>
        </w:rPr>
        <w:t xml:space="preserve"> </w:t>
      </w:r>
    </w:p>
    <w:p w14:paraId="7BE1A1AE" w14:textId="17382E9F" w:rsidR="00EC5A3C" w:rsidRDefault="00EC5A3C" w:rsidP="00CA3F86">
      <w:pPr>
        <w:spacing w:after="0" w:line="240" w:lineRule="auto"/>
        <w:rPr>
          <w:rFonts w:cs="Arial"/>
          <w:b/>
          <w:sz w:val="28"/>
          <w:szCs w:val="28"/>
        </w:rPr>
      </w:pPr>
    </w:p>
    <w:p w14:paraId="0E75AD17" w14:textId="1D657716" w:rsidR="00F82F89" w:rsidRPr="00E9479B" w:rsidRDefault="00F82F89" w:rsidP="00F82F89">
      <w:pPr>
        <w:shd w:val="clear" w:color="auto" w:fill="FFFFFF" w:themeFill="background1"/>
        <w:spacing w:after="240" w:line="254" w:lineRule="atLeast"/>
        <w:rPr>
          <w:lang w:eastAsia="en-GB"/>
        </w:rPr>
      </w:pPr>
      <w:r w:rsidRPr="00C46911">
        <w:rPr>
          <w:shd w:val="clear" w:color="auto" w:fill="FFFFFF"/>
        </w:rPr>
        <w:t>As children grow towards primary school age, their social, emotional, physical and education wellbeing build upon foundations laid in earlier years and continue to be influenced by their home environment and their relationship with their parents.</w:t>
      </w:r>
      <w:r w:rsidRPr="00F47C37">
        <w:t xml:space="preserve"> </w:t>
      </w:r>
      <w:r w:rsidRPr="0018013B">
        <w:rPr>
          <w:lang w:eastAsia="en-GB"/>
        </w:rPr>
        <w:t>Before formal education can begin,</w:t>
      </w:r>
      <w:r w:rsidRPr="006A3EDB">
        <w:rPr>
          <w:lang w:eastAsia="en-GB"/>
        </w:rPr>
        <w:t xml:space="preserve"> a range of skills should ideally be learnt by the children. Consider what you think these are and click the ‘reveal button’ for the answer.  </w:t>
      </w:r>
    </w:p>
    <w:p w14:paraId="537E1130" w14:textId="77777777" w:rsidR="00F82F89" w:rsidRPr="00E9479B" w:rsidRDefault="00F82F89" w:rsidP="00F82F89">
      <w:pPr>
        <w:shd w:val="clear" w:color="auto" w:fill="FFFFFF" w:themeFill="background1"/>
        <w:spacing w:after="240" w:line="254" w:lineRule="atLeast"/>
        <w:rPr>
          <w:lang w:eastAsia="en-GB"/>
        </w:rPr>
      </w:pPr>
      <w:r w:rsidRPr="00C46911">
        <w:rPr>
          <w:lang w:eastAsia="en-GB"/>
        </w:rPr>
        <w:t>Before formal education can begins children must learn to:</w:t>
      </w:r>
    </w:p>
    <w:p w14:paraId="2666435E" w14:textId="2461BE10" w:rsidR="00F82F89" w:rsidRPr="00E9479B" w:rsidRDefault="00F82F89" w:rsidP="00F82F89">
      <w:pPr>
        <w:numPr>
          <w:ilvl w:val="0"/>
          <w:numId w:val="46"/>
        </w:numPr>
        <w:shd w:val="clear" w:color="auto" w:fill="FFFFFF" w:themeFill="background1"/>
        <w:spacing w:before="75" w:after="75" w:line="240" w:lineRule="auto"/>
        <w:ind w:left="567" w:firstLine="0"/>
        <w:rPr>
          <w:lang w:eastAsia="en-GB"/>
        </w:rPr>
      </w:pPr>
      <w:r w:rsidRPr="00C46911">
        <w:rPr>
          <w:lang w:eastAsia="en-GB"/>
        </w:rPr>
        <w:t>play</w:t>
      </w:r>
    </w:p>
    <w:p w14:paraId="3C333A53" w14:textId="77777777" w:rsidR="00F82F89" w:rsidRPr="00E9479B" w:rsidRDefault="00F82F89" w:rsidP="00F82F89">
      <w:pPr>
        <w:numPr>
          <w:ilvl w:val="0"/>
          <w:numId w:val="46"/>
        </w:numPr>
        <w:shd w:val="clear" w:color="auto" w:fill="FFFFFF" w:themeFill="background1"/>
        <w:spacing w:before="75" w:after="75" w:line="240" w:lineRule="auto"/>
        <w:ind w:left="567" w:firstLine="0"/>
        <w:rPr>
          <w:lang w:eastAsia="en-GB"/>
        </w:rPr>
      </w:pPr>
      <w:r w:rsidRPr="00C46911">
        <w:rPr>
          <w:lang w:eastAsia="en-GB"/>
        </w:rPr>
        <w:t>talk</w:t>
      </w:r>
    </w:p>
    <w:p w14:paraId="14515F71" w14:textId="45EF6D83" w:rsidR="00F82F89" w:rsidRPr="00E9479B" w:rsidRDefault="00F82F89" w:rsidP="00F82F89">
      <w:pPr>
        <w:numPr>
          <w:ilvl w:val="0"/>
          <w:numId w:val="46"/>
        </w:numPr>
        <w:shd w:val="clear" w:color="auto" w:fill="FFFFFF" w:themeFill="background1"/>
        <w:spacing w:before="75" w:after="75" w:line="240" w:lineRule="auto"/>
        <w:ind w:left="567" w:firstLine="0"/>
        <w:rPr>
          <w:lang w:eastAsia="en-GB"/>
        </w:rPr>
      </w:pPr>
      <w:r w:rsidRPr="00C46911">
        <w:rPr>
          <w:lang w:eastAsia="en-GB"/>
        </w:rPr>
        <w:t>listen</w:t>
      </w:r>
    </w:p>
    <w:p w14:paraId="10C72B00" w14:textId="38AD702D" w:rsidR="00F82F89" w:rsidRPr="00E9479B" w:rsidRDefault="00F82F89" w:rsidP="00F82F89">
      <w:pPr>
        <w:numPr>
          <w:ilvl w:val="0"/>
          <w:numId w:val="46"/>
        </w:numPr>
        <w:shd w:val="clear" w:color="auto" w:fill="FFFFFF" w:themeFill="background1"/>
        <w:spacing w:before="75" w:after="75" w:line="240" w:lineRule="auto"/>
        <w:ind w:left="567" w:firstLine="0"/>
        <w:rPr>
          <w:lang w:eastAsia="en-GB"/>
        </w:rPr>
      </w:pPr>
      <w:r w:rsidRPr="00C46911">
        <w:rPr>
          <w:lang w:eastAsia="en-GB"/>
        </w:rPr>
        <w:t>understand</w:t>
      </w:r>
    </w:p>
    <w:p w14:paraId="43C95446" w14:textId="77777777" w:rsidR="00F82F89" w:rsidRPr="00E9479B" w:rsidRDefault="00F82F89" w:rsidP="00F82F89">
      <w:pPr>
        <w:numPr>
          <w:ilvl w:val="0"/>
          <w:numId w:val="46"/>
        </w:numPr>
        <w:shd w:val="clear" w:color="auto" w:fill="FFFFFF" w:themeFill="background1"/>
        <w:spacing w:before="75" w:after="75" w:line="240" w:lineRule="auto"/>
        <w:ind w:left="567" w:firstLine="0"/>
        <w:rPr>
          <w:lang w:eastAsia="en-GB"/>
        </w:rPr>
      </w:pPr>
      <w:r w:rsidRPr="00C46911">
        <w:rPr>
          <w:lang w:eastAsia="en-GB"/>
        </w:rPr>
        <w:t>attend</w:t>
      </w:r>
    </w:p>
    <w:p w14:paraId="010CFF66" w14:textId="19D31E0F" w:rsidR="003A33BB" w:rsidRDefault="00F82F89" w:rsidP="00CA3F86">
      <w:pPr>
        <w:spacing w:after="0" w:line="240" w:lineRule="auto"/>
        <w:rPr>
          <w:rFonts w:cs="Arial"/>
          <w:sz w:val="24"/>
          <w:szCs w:val="24"/>
        </w:rPr>
      </w:pPr>
      <w:r w:rsidRPr="00D3179E">
        <w:rPr>
          <w:rFonts w:cstheme="minorHAnsi"/>
          <w:noProof/>
          <w:szCs w:val="24"/>
          <w:lang w:eastAsia="en-GB"/>
        </w:rPr>
        <w:drawing>
          <wp:anchor distT="0" distB="0" distL="114300" distR="114300" simplePos="0" relativeHeight="251694592" behindDoc="0" locked="0" layoutInCell="1" allowOverlap="1" wp14:anchorId="63EA9B2C" wp14:editId="5334ED9B">
            <wp:simplePos x="0" y="0"/>
            <wp:positionH relativeFrom="margin">
              <wp:align>center</wp:align>
            </wp:positionH>
            <wp:positionV relativeFrom="paragraph">
              <wp:posOffset>189865</wp:posOffset>
            </wp:positionV>
            <wp:extent cx="5673090" cy="2919730"/>
            <wp:effectExtent l="0" t="0" r="3810" b="0"/>
            <wp:wrapSquare wrapText="bothSides"/>
            <wp:docPr id="30732" name="Picture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 Supporting Language Development.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73090" cy="2919730"/>
                    </a:xfrm>
                    <a:prstGeom prst="rect">
                      <a:avLst/>
                    </a:prstGeom>
                  </pic:spPr>
                </pic:pic>
              </a:graphicData>
            </a:graphic>
            <wp14:sizeRelH relativeFrom="page">
              <wp14:pctWidth>0</wp14:pctWidth>
            </wp14:sizeRelH>
            <wp14:sizeRelV relativeFrom="page">
              <wp14:pctHeight>0</wp14:pctHeight>
            </wp14:sizeRelV>
          </wp:anchor>
        </w:drawing>
      </w:r>
    </w:p>
    <w:p w14:paraId="492DAA71" w14:textId="280D1B0A" w:rsidR="007931A4" w:rsidRDefault="007931A4" w:rsidP="002E4236">
      <w:pPr>
        <w:spacing w:after="0" w:line="276" w:lineRule="auto"/>
        <w:rPr>
          <w:rFonts w:cs="Arial"/>
          <w:b/>
        </w:rPr>
      </w:pPr>
    </w:p>
    <w:p w14:paraId="4C6BEBE7" w14:textId="5249FB96" w:rsidR="009E476F" w:rsidRDefault="009E476F" w:rsidP="007931A4"/>
    <w:p w14:paraId="0C9C9C00" w14:textId="77777777" w:rsidR="009E476F" w:rsidRDefault="009E476F" w:rsidP="007931A4"/>
    <w:p w14:paraId="3688D7C0" w14:textId="775AAA95" w:rsidR="00116799" w:rsidRPr="00E9479B" w:rsidRDefault="00F82F89" w:rsidP="00F82F89">
      <w:pPr>
        <w:pStyle w:val="Body"/>
      </w:pPr>
      <w:r>
        <w:t xml:space="preserve">The image on the previous page </w:t>
      </w:r>
      <w:r w:rsidR="00116799" w:rsidRPr="00C46911">
        <w:t xml:space="preserve">highlights helpful approaches which can support good language development in young children. </w:t>
      </w:r>
      <w:r w:rsidR="00116799" w:rsidRPr="00F47C37">
        <w:t xml:space="preserve">A range of resources have been developed by </w:t>
      </w:r>
      <w:r w:rsidR="00116799" w:rsidRPr="0018013B">
        <w:t xml:space="preserve">Allied Health Profession </w:t>
      </w:r>
      <w:r w:rsidR="00116799" w:rsidRPr="006A3EDB">
        <w:t xml:space="preserve">for example speech and language therapists to highlight the expected language developmental milestones. </w:t>
      </w:r>
    </w:p>
    <w:p w14:paraId="1677F3DE" w14:textId="77777777" w:rsidR="00F82F89" w:rsidRDefault="00F82F89" w:rsidP="00F82F89">
      <w:pPr>
        <w:pStyle w:val="Body"/>
        <w:rPr>
          <w:bdr w:val="none" w:sz="0" w:space="0" w:color="auto" w:frame="1"/>
          <w:lang w:eastAsia="en-GB"/>
        </w:rPr>
      </w:pPr>
    </w:p>
    <w:p w14:paraId="3AC9A682" w14:textId="2F2201D7" w:rsidR="00116799" w:rsidRDefault="00116799" w:rsidP="00F82F89">
      <w:pPr>
        <w:pStyle w:val="Body"/>
        <w:rPr>
          <w:lang w:eastAsia="en-GB"/>
        </w:rPr>
      </w:pPr>
      <w:r w:rsidRPr="00C46911">
        <w:rPr>
          <w:bdr w:val="none" w:sz="0" w:space="0" w:color="auto" w:frame="1"/>
          <w:lang w:eastAsia="en-GB"/>
        </w:rPr>
        <w:t>To support the development of language and numeracy skills for children in Primary 1 – 3 the Scottish Government is leading a campaign</w:t>
      </w:r>
      <w:r w:rsidRPr="00F47C37">
        <w:rPr>
          <w:bdr w:val="none" w:sz="0" w:space="0" w:color="auto" w:frame="1"/>
          <w:lang w:eastAsia="en-GB"/>
        </w:rPr>
        <w:t xml:space="preserve"> which focuses</w:t>
      </w:r>
      <w:r w:rsidRPr="0018013B">
        <w:rPr>
          <w:bdr w:val="none" w:sz="0" w:space="0" w:color="auto" w:frame="1"/>
          <w:lang w:eastAsia="en-GB"/>
        </w:rPr>
        <w:t xml:space="preserve"> on key ski</w:t>
      </w:r>
      <w:r w:rsidRPr="006A3EDB">
        <w:rPr>
          <w:bdr w:val="none" w:sz="0" w:space="0" w:color="auto" w:frame="1"/>
          <w:lang w:eastAsia="en-GB"/>
        </w:rPr>
        <w:t xml:space="preserve">lls among children called Read, Write and Count. It is aimed at encouraging and supporting </w:t>
      </w:r>
      <w:r w:rsidRPr="006A3EDB">
        <w:rPr>
          <w:lang w:eastAsia="en-GB"/>
        </w:rPr>
        <w:t>parents and families who have a key role to play in helping their children to read, write and count well,  by incorporating these into their everyday activities, such as walking around the supermarket or travelling home from school.</w:t>
      </w:r>
    </w:p>
    <w:p w14:paraId="69ECE1D6" w14:textId="6DFD5635" w:rsidR="00F82F89" w:rsidRPr="00E9479B" w:rsidRDefault="00F82F89" w:rsidP="00F82F89">
      <w:pPr>
        <w:pStyle w:val="Body"/>
        <w:rPr>
          <w:lang w:eastAsia="en-GB"/>
        </w:rPr>
      </w:pPr>
    </w:p>
    <w:p w14:paraId="24EBADBD" w14:textId="15B66C20" w:rsidR="00116799" w:rsidRPr="00E9479B" w:rsidRDefault="00116799" w:rsidP="00F82F89">
      <w:pPr>
        <w:pStyle w:val="Body"/>
        <w:rPr>
          <w:lang w:eastAsia="en-GB"/>
        </w:rPr>
      </w:pPr>
      <w:r w:rsidRPr="00C46911">
        <w:rPr>
          <w:lang w:eastAsia="en-GB"/>
        </w:rPr>
        <w:t xml:space="preserve">The campaign builds on the Scottish Government’s </w:t>
      </w:r>
      <w:proofErr w:type="spellStart"/>
      <w:r w:rsidRPr="00C46911">
        <w:rPr>
          <w:lang w:eastAsia="en-GB"/>
        </w:rPr>
        <w:t>PlayTalkRead</w:t>
      </w:r>
      <w:proofErr w:type="spellEnd"/>
      <w:r w:rsidRPr="00C46911">
        <w:rPr>
          <w:lang w:eastAsia="en-GB"/>
        </w:rPr>
        <w:t xml:space="preserve"> early years campaign and is being delivered in partnership with Education Scotland and </w:t>
      </w:r>
      <w:r w:rsidRPr="00F47C37">
        <w:rPr>
          <w:lang w:eastAsia="en-GB"/>
        </w:rPr>
        <w:t xml:space="preserve">The </w:t>
      </w:r>
      <w:r w:rsidRPr="0018013B">
        <w:rPr>
          <w:lang w:eastAsia="en-GB"/>
        </w:rPr>
        <w:t xml:space="preserve">Scottish Book Trust over 3 years. </w:t>
      </w:r>
      <w:r w:rsidRPr="006A3EDB">
        <w:rPr>
          <w:lang w:eastAsia="en-GB"/>
        </w:rPr>
        <w:t>It builds on</w:t>
      </w:r>
      <w:r w:rsidRPr="006A3EDB">
        <w:t xml:space="preserve"> relevant established frameworks which include Curriculum for Excellence and Raising Attainment for All and aims </w:t>
      </w:r>
      <w:r w:rsidRPr="006A3EDB">
        <w:rPr>
          <w:lang w:eastAsia="en-GB"/>
        </w:rPr>
        <w:t>to tackle educational inequalities and raise attainment in early years and beyond.</w:t>
      </w:r>
    </w:p>
    <w:p w14:paraId="0074E236" w14:textId="672BA44F" w:rsidR="00116799" w:rsidRPr="00E9479B" w:rsidRDefault="00116799" w:rsidP="00F82F89">
      <w:pPr>
        <w:pStyle w:val="Body"/>
        <w:rPr>
          <w:color w:val="666666"/>
        </w:rPr>
      </w:pPr>
      <w:r w:rsidRPr="00C46911">
        <w:t>For more information and resources on Read, Write, Count, visit</w:t>
      </w:r>
      <w:r w:rsidRPr="00C46911">
        <w:rPr>
          <w:rStyle w:val="apple-converted-space"/>
          <w:rFonts w:asciiTheme="minorHAnsi" w:hAnsiTheme="minorHAnsi" w:cstheme="minorBidi"/>
        </w:rPr>
        <w:t> </w:t>
      </w:r>
      <w:hyperlink r:id="rId59" w:history="1">
        <w:r w:rsidRPr="00C46911">
          <w:rPr>
            <w:rStyle w:val="Hyperlink"/>
            <w:rFonts w:asciiTheme="minorHAnsi" w:hAnsiTheme="minorHAnsi" w:cstheme="minorBidi"/>
            <w:color w:val="0059B3"/>
            <w:bdr w:val="none" w:sz="0" w:space="0" w:color="auto" w:frame="1"/>
          </w:rPr>
          <w:t>www.readwritecount.scot</w:t>
        </w:r>
      </w:hyperlink>
      <w:r w:rsidRPr="00C46911">
        <w:rPr>
          <w:color w:val="666666"/>
        </w:rPr>
        <w:t>.</w:t>
      </w:r>
    </w:p>
    <w:p w14:paraId="55868BDE" w14:textId="789FAB9E" w:rsidR="00116799" w:rsidRDefault="00116799" w:rsidP="007931A4"/>
    <w:p w14:paraId="1C9CE44E" w14:textId="3D513C94" w:rsidR="003D2562" w:rsidRDefault="002E4236" w:rsidP="002E4236">
      <w:pPr>
        <w:spacing w:after="0" w:line="276" w:lineRule="auto"/>
        <w:rPr>
          <w:rFonts w:ascii="Calibri" w:eastAsia="MS Mincho" w:hAnsi="Calibri" w:cs="Times New Roman"/>
          <w:lang w:val="en-US"/>
        </w:rPr>
      </w:pPr>
      <w:r w:rsidRPr="002E4236">
        <w:rPr>
          <w:rFonts w:ascii="Calibri" w:eastAsia="MS Mincho" w:hAnsi="Calibri" w:cs="Times New Roman"/>
          <w:lang w:val="en-US"/>
        </w:rPr>
        <w:t>listening activities and/or games to help them develop phonological awareness. This can be true of learners of any age.</w:t>
      </w:r>
    </w:p>
    <w:p w14:paraId="7D16EBDF" w14:textId="708DD686" w:rsidR="003D2562" w:rsidRDefault="002A4B5E" w:rsidP="002E4236">
      <w:pPr>
        <w:spacing w:after="0" w:line="276" w:lineRule="auto"/>
        <w:rPr>
          <w:rFonts w:ascii="Calibri" w:eastAsia="MS Mincho" w:hAnsi="Calibri" w:cs="Times New Roman"/>
          <w:lang w:val="en-US"/>
        </w:rPr>
      </w:pPr>
      <w:r>
        <w:rPr>
          <w:rFonts w:cs="Arial"/>
          <w:noProof/>
          <w:sz w:val="28"/>
          <w:szCs w:val="28"/>
          <w:lang w:eastAsia="en-GB"/>
        </w:rPr>
        <w:drawing>
          <wp:anchor distT="0" distB="0" distL="114300" distR="114300" simplePos="0" relativeHeight="251657728" behindDoc="0" locked="0" layoutInCell="1" allowOverlap="1" wp14:anchorId="5DDA402A" wp14:editId="2FB4ED10">
            <wp:simplePos x="0" y="0"/>
            <wp:positionH relativeFrom="margin">
              <wp:posOffset>937260</wp:posOffset>
            </wp:positionH>
            <wp:positionV relativeFrom="margin">
              <wp:posOffset>4041140</wp:posOffset>
            </wp:positionV>
            <wp:extent cx="3649980" cy="1945640"/>
            <wp:effectExtent l="0" t="0" r="0" b="16510"/>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14:paraId="57234836" w14:textId="06562399" w:rsidR="003D2562" w:rsidRDefault="003D2562" w:rsidP="002E4236">
      <w:pPr>
        <w:spacing w:after="0" w:line="276" w:lineRule="auto"/>
        <w:rPr>
          <w:rFonts w:ascii="Calibri" w:eastAsia="MS Mincho" w:hAnsi="Calibri" w:cs="Times New Roman"/>
          <w:lang w:val="en-US"/>
        </w:rPr>
      </w:pPr>
    </w:p>
    <w:p w14:paraId="3D35E559" w14:textId="795DB2C6" w:rsidR="003D2562" w:rsidRDefault="003D2562" w:rsidP="002E4236">
      <w:pPr>
        <w:spacing w:after="0" w:line="276" w:lineRule="auto"/>
        <w:rPr>
          <w:rFonts w:ascii="Calibri" w:eastAsia="MS Mincho" w:hAnsi="Calibri" w:cs="Times New Roman"/>
          <w:lang w:val="en-US"/>
        </w:rPr>
      </w:pPr>
    </w:p>
    <w:p w14:paraId="0A1BB20A" w14:textId="449400A1" w:rsidR="003D2562" w:rsidRDefault="003D2562" w:rsidP="002E4236">
      <w:pPr>
        <w:spacing w:after="0" w:line="276" w:lineRule="auto"/>
        <w:rPr>
          <w:rFonts w:ascii="Calibri" w:eastAsia="MS Mincho" w:hAnsi="Calibri" w:cs="Times New Roman"/>
          <w:lang w:val="en-US"/>
        </w:rPr>
      </w:pPr>
    </w:p>
    <w:p w14:paraId="56266B80" w14:textId="2E8AC1DA" w:rsidR="00270B79" w:rsidRPr="00907CD8" w:rsidRDefault="00270B79" w:rsidP="001B3BF7">
      <w:pPr>
        <w:spacing w:after="0" w:line="240" w:lineRule="auto"/>
        <w:rPr>
          <w:rFonts w:cs="Arial"/>
          <w:b/>
        </w:rPr>
      </w:pPr>
    </w:p>
    <w:p w14:paraId="350FF458" w14:textId="3F96E1CE" w:rsidR="00270B79" w:rsidRPr="000D6245" w:rsidRDefault="00270B79" w:rsidP="00270B79">
      <w:pPr>
        <w:spacing w:after="0" w:line="240" w:lineRule="auto"/>
        <w:rPr>
          <w:color w:val="BF8F00" w:themeColor="accent4" w:themeShade="BF"/>
        </w:rPr>
      </w:pPr>
    </w:p>
    <w:p w14:paraId="074C2794" w14:textId="2465658E" w:rsidR="00773CAF" w:rsidRPr="0067143C" w:rsidRDefault="00773CAF" w:rsidP="002E4236">
      <w:pPr>
        <w:spacing w:after="0" w:line="276" w:lineRule="auto"/>
        <w:rPr>
          <w:rFonts w:cs="Arial"/>
          <w:b/>
          <w:u w:val="single"/>
        </w:rPr>
      </w:pPr>
    </w:p>
    <w:p w14:paraId="4ADCA79A" w14:textId="77777777" w:rsidR="00D6039E" w:rsidRDefault="00D6039E" w:rsidP="002E4236">
      <w:pPr>
        <w:spacing w:after="0" w:line="276" w:lineRule="auto"/>
        <w:rPr>
          <w:rFonts w:cs="Arial"/>
          <w:b/>
        </w:rPr>
      </w:pPr>
    </w:p>
    <w:p w14:paraId="11C84186" w14:textId="77777777" w:rsidR="00D6039E" w:rsidRDefault="00D6039E" w:rsidP="002E4236">
      <w:pPr>
        <w:spacing w:after="0" w:line="276" w:lineRule="auto"/>
        <w:rPr>
          <w:rFonts w:cs="Arial"/>
          <w:b/>
        </w:rPr>
      </w:pPr>
    </w:p>
    <w:p w14:paraId="246A1899" w14:textId="77777777" w:rsidR="00D6039E" w:rsidRDefault="00D6039E" w:rsidP="002E4236">
      <w:pPr>
        <w:spacing w:after="0" w:line="276" w:lineRule="auto"/>
        <w:rPr>
          <w:rFonts w:cs="Arial"/>
          <w:b/>
        </w:rPr>
      </w:pPr>
    </w:p>
    <w:p w14:paraId="1566D50E" w14:textId="77777777" w:rsidR="00D6039E" w:rsidRDefault="00D6039E" w:rsidP="002E4236">
      <w:pPr>
        <w:spacing w:after="0" w:line="276" w:lineRule="auto"/>
        <w:rPr>
          <w:rFonts w:cs="Arial"/>
          <w:b/>
        </w:rPr>
      </w:pPr>
    </w:p>
    <w:p w14:paraId="44AF0BA9" w14:textId="77777777" w:rsidR="00D6039E" w:rsidRDefault="00D6039E" w:rsidP="002E4236">
      <w:pPr>
        <w:spacing w:after="0" w:line="276" w:lineRule="auto"/>
        <w:rPr>
          <w:rFonts w:cs="Arial"/>
          <w:b/>
        </w:rPr>
      </w:pPr>
    </w:p>
    <w:p w14:paraId="1CFED5D1" w14:textId="77777777" w:rsidR="00D6039E" w:rsidRDefault="00D6039E" w:rsidP="00D6039E">
      <w:pPr>
        <w:spacing w:after="0" w:line="240" w:lineRule="auto"/>
        <w:rPr>
          <w:rFonts w:cs="Arial"/>
          <w:b/>
        </w:rPr>
      </w:pPr>
      <w:r w:rsidRPr="002E4236">
        <w:rPr>
          <w:rFonts w:cs="Arial"/>
          <w:b/>
        </w:rPr>
        <w:t>Listening Skills</w:t>
      </w:r>
    </w:p>
    <w:p w14:paraId="081A3989" w14:textId="10199F8A" w:rsidR="004E51A7" w:rsidRPr="004E51A7" w:rsidRDefault="00D6039E" w:rsidP="004E51A7">
      <w:pPr>
        <w:spacing w:after="0" w:line="240" w:lineRule="auto"/>
        <w:rPr>
          <w:color w:val="333333"/>
        </w:rPr>
      </w:pPr>
      <w:r w:rsidRPr="00907CD8">
        <w:rPr>
          <w:color w:val="333333"/>
        </w:rPr>
        <w:t>Listening skills develop from infancy and can be encouraged with activities incorporating sounds, songs, repetition and stories. A planned approach to developing listening and talking skills in the early years will lay the foundations for reading and writing as well as developing social and communication skills.</w:t>
      </w:r>
      <w:r w:rsidR="004E51A7">
        <w:rPr>
          <w:color w:val="333333"/>
        </w:rPr>
        <w:t xml:space="preserve"> </w:t>
      </w:r>
      <w:r w:rsidR="004E51A7" w:rsidRPr="000D6245">
        <w:t xml:space="preserve">Children significantly increase their language comprehension and expression when listening to stories read aloud, either at home or at school. </w:t>
      </w:r>
    </w:p>
    <w:p w14:paraId="7C5FBEB0" w14:textId="77777777" w:rsidR="003D3346" w:rsidRDefault="003D3346" w:rsidP="00D6039E">
      <w:pPr>
        <w:spacing w:after="0" w:line="240" w:lineRule="auto"/>
      </w:pPr>
    </w:p>
    <w:p w14:paraId="04A3D4ED" w14:textId="69D84832" w:rsidR="00D6039E" w:rsidRDefault="008E2806" w:rsidP="00D6039E">
      <w:pPr>
        <w:spacing w:after="0" w:line="240" w:lineRule="auto"/>
        <w:rPr>
          <w:rFonts w:cs="Arial"/>
        </w:rPr>
      </w:pPr>
      <w:r>
        <w:t>Listening and p</w:t>
      </w:r>
      <w:r w:rsidR="00D6039E" w:rsidRPr="002E4236">
        <w:t xml:space="preserve">honological awareness skills </w:t>
      </w:r>
      <w:r>
        <w:t xml:space="preserve">linked and these </w:t>
      </w:r>
      <w:r w:rsidR="00D6039E" w:rsidRPr="002E4236">
        <w:t>are important in order to develop good reading skills. Having good phonological awareness skills means that a child is able to manipulate sounds and words, or “play” with sounds and words. For example, a teacher or speech-language pathologist might ask a child to break the word “cat” into individual sounds: “c-a-t”</w:t>
      </w:r>
      <w:r w:rsidR="00D6039E" w:rsidRPr="002E4236">
        <w:rPr>
          <w:b/>
          <w:color w:val="FF0000"/>
        </w:rPr>
        <w:t xml:space="preserve"> </w:t>
      </w:r>
      <w:r w:rsidR="00D6039E" w:rsidRPr="002E4236">
        <w:rPr>
          <w:b/>
        </w:rPr>
        <w:t>if</w:t>
      </w:r>
      <w:r w:rsidR="00D6039E" w:rsidRPr="002E4236">
        <w:rPr>
          <w:b/>
          <w:color w:val="FF0000"/>
        </w:rPr>
        <w:t xml:space="preserve"> </w:t>
      </w:r>
      <w:r w:rsidR="00D6039E" w:rsidRPr="002E4236">
        <w:rPr>
          <w:rFonts w:cs="Arial"/>
        </w:rPr>
        <w:t>learners are finding it difficult to identify and isolate sounds they HEAR in a word. Continuous tracking of their progress though the stages is vital to ensure solid foundations to build the skills of reading and writing</w:t>
      </w:r>
      <w:r w:rsidR="00D6039E">
        <w:rPr>
          <w:rFonts w:cs="Arial"/>
        </w:rPr>
        <w:t>.</w:t>
      </w:r>
      <w:r w:rsidR="00D6039E" w:rsidRPr="002E4236">
        <w:rPr>
          <w:rFonts w:cs="Arial"/>
        </w:rPr>
        <w:t xml:space="preserve"> </w:t>
      </w:r>
    </w:p>
    <w:p w14:paraId="1C2C3761" w14:textId="77777777" w:rsidR="00D6039E" w:rsidRDefault="00D6039E" w:rsidP="00D6039E">
      <w:pPr>
        <w:spacing w:after="0" w:line="240" w:lineRule="auto"/>
        <w:rPr>
          <w:rFonts w:cs="Arial"/>
        </w:rPr>
      </w:pPr>
    </w:p>
    <w:p w14:paraId="230E1AD3" w14:textId="769AA3F9" w:rsidR="007F54C9" w:rsidRDefault="007F54C9" w:rsidP="00D6039E">
      <w:pPr>
        <w:spacing w:after="0" w:line="240" w:lineRule="auto"/>
        <w:rPr>
          <w:rFonts w:cs="Arial"/>
        </w:rPr>
      </w:pPr>
      <w:r>
        <w:rPr>
          <w:rFonts w:cs="Arial"/>
        </w:rPr>
        <w:t>A range of f</w:t>
      </w:r>
      <w:r w:rsidR="00D6039E">
        <w:rPr>
          <w:rFonts w:cs="Arial"/>
        </w:rPr>
        <w:t xml:space="preserve">ree resources available on the Addressing Dyslexia Toolkit </w:t>
      </w:r>
    </w:p>
    <w:p w14:paraId="67554F50" w14:textId="7B2D96BE" w:rsidR="00D6039E" w:rsidRDefault="007F54C9" w:rsidP="00D6039E">
      <w:pPr>
        <w:spacing w:after="0" w:line="240" w:lineRule="auto"/>
        <w:rPr>
          <w:rFonts w:cs="Arial"/>
        </w:rPr>
      </w:pPr>
      <w:hyperlink r:id="rId65" w:history="1">
        <w:r w:rsidRPr="00870D25">
          <w:rPr>
            <w:rStyle w:val="Hyperlink"/>
            <w:rFonts w:cs="Arial"/>
          </w:rPr>
          <w:t>http://addressingdyslexia.org/free-resources-support-collaborative-assessments</w:t>
        </w:r>
      </w:hyperlink>
      <w:r>
        <w:rPr>
          <w:rFonts w:cs="Arial"/>
        </w:rPr>
        <w:t xml:space="preserve"> </w:t>
      </w:r>
    </w:p>
    <w:p w14:paraId="4ED0B06A" w14:textId="52D6AAC5" w:rsidR="00D6039E" w:rsidRDefault="00D6039E" w:rsidP="00D6039E">
      <w:pPr>
        <w:numPr>
          <w:ilvl w:val="0"/>
          <w:numId w:val="29"/>
        </w:numPr>
        <w:spacing w:before="100" w:beforeAutospacing="1" w:after="100" w:afterAutospacing="1" w:line="240" w:lineRule="auto"/>
        <w:rPr>
          <w:lang w:val="en"/>
        </w:rPr>
      </w:pPr>
      <w:r w:rsidRPr="00E030DE">
        <w:rPr>
          <w:lang w:val="en"/>
        </w:rPr>
        <w:lastRenderedPageBreak/>
        <w:t>Phonological Awareness</w:t>
      </w:r>
    </w:p>
    <w:p w14:paraId="370CB21E" w14:textId="21B38CEB" w:rsidR="00D6039E" w:rsidRDefault="00D6039E" w:rsidP="00D6039E">
      <w:pPr>
        <w:numPr>
          <w:ilvl w:val="0"/>
          <w:numId w:val="29"/>
        </w:numPr>
        <w:spacing w:before="100" w:beforeAutospacing="1" w:after="100" w:afterAutospacing="1" w:line="240" w:lineRule="auto"/>
        <w:rPr>
          <w:lang w:val="en"/>
        </w:rPr>
      </w:pPr>
      <w:r w:rsidRPr="00E030DE">
        <w:rPr>
          <w:lang w:val="en"/>
        </w:rPr>
        <w:t>Alphabet Awareness</w:t>
      </w:r>
    </w:p>
    <w:p w14:paraId="7D19FA0B" w14:textId="132A278A" w:rsidR="00D6039E" w:rsidRDefault="00D6039E" w:rsidP="00D6039E">
      <w:pPr>
        <w:numPr>
          <w:ilvl w:val="0"/>
          <w:numId w:val="29"/>
        </w:numPr>
        <w:spacing w:before="100" w:beforeAutospacing="1" w:after="100" w:afterAutospacing="1" w:line="240" w:lineRule="auto"/>
        <w:rPr>
          <w:lang w:val="en"/>
        </w:rPr>
      </w:pPr>
      <w:r w:rsidRPr="00E030DE">
        <w:rPr>
          <w:lang w:val="en"/>
        </w:rPr>
        <w:t>Manipulation of letters, sounds and words</w:t>
      </w:r>
    </w:p>
    <w:p w14:paraId="390B5983" w14:textId="77777777" w:rsidR="00D6039E" w:rsidRDefault="00D6039E" w:rsidP="002E4236">
      <w:pPr>
        <w:spacing w:after="0" w:line="276" w:lineRule="auto"/>
        <w:rPr>
          <w:rFonts w:cs="Arial"/>
          <w:b/>
        </w:rPr>
      </w:pPr>
    </w:p>
    <w:p w14:paraId="0F971550" w14:textId="0761411B" w:rsidR="00D6367E" w:rsidRPr="00773CAF" w:rsidRDefault="002E4236" w:rsidP="002E4236">
      <w:pPr>
        <w:spacing w:after="0" w:line="276" w:lineRule="auto"/>
        <w:rPr>
          <w:rFonts w:cs="Arial"/>
          <w:b/>
        </w:rPr>
      </w:pPr>
      <w:r w:rsidRPr="00773CAF">
        <w:rPr>
          <w:rFonts w:cs="Arial"/>
          <w:b/>
        </w:rPr>
        <w:t xml:space="preserve">Talking Skills </w:t>
      </w:r>
    </w:p>
    <w:p w14:paraId="3219488C" w14:textId="44185569" w:rsidR="001B3BF7" w:rsidRPr="00773CAF" w:rsidRDefault="00773CAF" w:rsidP="00773CAF">
      <w:pPr>
        <w:spacing w:after="0" w:line="240" w:lineRule="auto"/>
        <w:rPr>
          <w:color w:val="333333"/>
        </w:rPr>
      </w:pPr>
      <w:r w:rsidRPr="00773CAF">
        <w:rPr>
          <w:color w:val="4C4C4C"/>
          <w:lang w:val="en"/>
        </w:rPr>
        <w:t xml:space="preserve">Planning, organising and saying what we want to say involves many different skills. Talking skills </w:t>
      </w:r>
      <w:r w:rsidR="00D6039E" w:rsidRPr="00773CAF">
        <w:rPr>
          <w:color w:val="4C4C4C"/>
          <w:lang w:val="en"/>
        </w:rPr>
        <w:t>develop</w:t>
      </w:r>
      <w:r w:rsidRPr="00773CAF">
        <w:rPr>
          <w:color w:val="4C4C4C"/>
          <w:lang w:val="en"/>
        </w:rPr>
        <w:t xml:space="preserve"> form infancy </w:t>
      </w:r>
      <w:r w:rsidRPr="00773CAF">
        <w:rPr>
          <w:color w:val="333333"/>
        </w:rPr>
        <w:t>activities incorporating sounds, songs, repetition and stories. Talking skills develop from infancy and can be encouraged with activities incorporating sounds, songs, repetition and stories. A planned approach to developing listening and talking skills in the early years will lay the foundations for reading and writing as well as developing social and communication skills.</w:t>
      </w:r>
    </w:p>
    <w:p w14:paraId="0F00FC54" w14:textId="42479980" w:rsidR="004720B3" w:rsidRPr="00907CD8" w:rsidRDefault="00E826D2" w:rsidP="004720B3">
      <w:pPr>
        <w:spacing w:after="0" w:line="240" w:lineRule="auto"/>
        <w:rPr>
          <w:rFonts w:cs="Arial"/>
        </w:rPr>
      </w:pPr>
      <w:hyperlink r:id="rId66" w:history="1">
        <w:r w:rsidR="004720B3" w:rsidRPr="006A66B4">
          <w:rPr>
            <w:rStyle w:val="Hyperlink"/>
            <w:rFonts w:cs="Arial"/>
          </w:rPr>
          <w:t>http://www.educationscotland.gov.uk/learningandteaching/assessment/ssln/resources/literacydiscussionnew/index.asp</w:t>
        </w:r>
      </w:hyperlink>
      <w:r w:rsidR="004720B3">
        <w:rPr>
          <w:rFonts w:cs="Arial"/>
        </w:rPr>
        <w:t xml:space="preserve"> </w:t>
      </w:r>
    </w:p>
    <w:p w14:paraId="33DCD159" w14:textId="77777777" w:rsidR="001B3BF7" w:rsidRDefault="001B3BF7" w:rsidP="002E4236">
      <w:pPr>
        <w:spacing w:after="0" w:line="276" w:lineRule="auto"/>
        <w:rPr>
          <w:rFonts w:cs="Arial"/>
          <w:sz w:val="24"/>
          <w:szCs w:val="24"/>
          <w:u w:val="single"/>
        </w:rPr>
      </w:pPr>
    </w:p>
    <w:p w14:paraId="39580AF7" w14:textId="0918EF8B" w:rsidR="00773CAF" w:rsidRPr="00773CAF" w:rsidRDefault="00773CAF" w:rsidP="00773CAF">
      <w:pPr>
        <w:spacing w:after="0" w:line="240" w:lineRule="auto"/>
        <w:rPr>
          <w:rFonts w:cs="Arial"/>
        </w:rPr>
      </w:pPr>
      <w:r w:rsidRPr="00773CAF">
        <w:rPr>
          <w:lang w:val="en"/>
        </w:rPr>
        <w:t xml:space="preserve">Children need to develop an understanding of using the right words in the right order to </w:t>
      </w:r>
      <w:r w:rsidR="00D6039E" w:rsidRPr="00773CAF">
        <w:rPr>
          <w:lang w:val="en"/>
        </w:rPr>
        <w:t>express themselves</w:t>
      </w:r>
      <w:r w:rsidRPr="00773CAF">
        <w:rPr>
          <w:lang w:val="en"/>
        </w:rPr>
        <w:t xml:space="preserve"> clearly. They also require exposure to a rich language environment in early years to develop a wide range of vocabulary to enable them to communicate effectively and achieve positive outcomes. </w:t>
      </w:r>
    </w:p>
    <w:p w14:paraId="01A97216" w14:textId="77777777" w:rsidR="00773CAF" w:rsidRPr="002E4236" w:rsidRDefault="00773CAF" w:rsidP="002E4236">
      <w:pPr>
        <w:spacing w:after="0" w:line="276" w:lineRule="auto"/>
        <w:rPr>
          <w:rFonts w:cs="Arial"/>
          <w:sz w:val="24"/>
          <w:szCs w:val="24"/>
          <w:u w:val="single"/>
        </w:rPr>
      </w:pPr>
    </w:p>
    <w:p w14:paraId="5C8A6CFD" w14:textId="77777777" w:rsidR="00BF51C3" w:rsidRDefault="00BF51C3" w:rsidP="002E4236">
      <w:pPr>
        <w:spacing w:after="0" w:line="240" w:lineRule="auto"/>
        <w:rPr>
          <w:rFonts w:cs="Arial"/>
          <w:b/>
        </w:rPr>
      </w:pPr>
    </w:p>
    <w:p w14:paraId="1BEBB22C" w14:textId="77777777" w:rsidR="004E51A7" w:rsidRDefault="004E51A7" w:rsidP="002E4236">
      <w:pPr>
        <w:spacing w:after="0" w:line="240" w:lineRule="auto"/>
        <w:rPr>
          <w:rFonts w:cs="Arial"/>
          <w:b/>
        </w:rPr>
      </w:pPr>
    </w:p>
    <w:p w14:paraId="4188D958" w14:textId="420A304C" w:rsidR="002E4236" w:rsidRDefault="002E4236" w:rsidP="002E4236">
      <w:pPr>
        <w:spacing w:after="0" w:line="240" w:lineRule="auto"/>
        <w:rPr>
          <w:rFonts w:cs="Arial"/>
          <w:b/>
        </w:rPr>
      </w:pPr>
      <w:r w:rsidRPr="002E4236">
        <w:rPr>
          <w:rFonts w:cs="Arial"/>
          <w:b/>
        </w:rPr>
        <w:t xml:space="preserve">Reading Skills </w:t>
      </w:r>
    </w:p>
    <w:p w14:paraId="3A06D272" w14:textId="14EED26B" w:rsidR="001B3BF7" w:rsidRPr="00E500DD" w:rsidRDefault="001B3BF7" w:rsidP="002E4236">
      <w:pPr>
        <w:spacing w:after="0" w:line="240" w:lineRule="auto"/>
        <w:rPr>
          <w:rFonts w:cs="Arial"/>
          <w:b/>
        </w:rPr>
      </w:pPr>
    </w:p>
    <w:p w14:paraId="0ECE9C31" w14:textId="495ED900" w:rsidR="00E500DD" w:rsidRPr="00270B79" w:rsidRDefault="00E500DD" w:rsidP="00E500DD">
      <w:pPr>
        <w:pStyle w:val="NormalWeb"/>
        <w:shd w:val="clear" w:color="auto" w:fill="FFFFFF"/>
        <w:spacing w:after="0" w:line="240" w:lineRule="auto"/>
        <w:rPr>
          <w:rFonts w:asciiTheme="minorHAnsi" w:hAnsiTheme="minorHAnsi"/>
          <w:sz w:val="22"/>
          <w:szCs w:val="22"/>
        </w:rPr>
      </w:pPr>
      <w:r w:rsidRPr="00270B79">
        <w:rPr>
          <w:rFonts w:asciiTheme="minorHAnsi" w:hAnsiTheme="minorHAnsi"/>
          <w:sz w:val="22"/>
          <w:szCs w:val="22"/>
        </w:rPr>
        <w:t>If learners are encouraged and supported to read a wide range of texts for enjoyment, they will become more confident in making independent choices in their reading material. Developing as a reader is linked to positive attitudes and experiences as well as skills.</w:t>
      </w:r>
      <w:r w:rsidR="00E11F73">
        <w:rPr>
          <w:rFonts w:asciiTheme="minorHAnsi" w:hAnsiTheme="minorHAnsi"/>
          <w:sz w:val="22"/>
          <w:szCs w:val="22"/>
        </w:rPr>
        <w:t xml:space="preserve"> </w:t>
      </w:r>
      <w:proofErr w:type="spellStart"/>
      <w:r w:rsidRPr="00270B79">
        <w:rPr>
          <w:rFonts w:asciiTheme="minorHAnsi" w:hAnsiTheme="minorHAnsi"/>
          <w:sz w:val="22"/>
          <w:szCs w:val="22"/>
        </w:rPr>
        <w:t>CfE</w:t>
      </w:r>
      <w:proofErr w:type="spellEnd"/>
      <w:r w:rsidRPr="00270B79">
        <w:rPr>
          <w:rFonts w:asciiTheme="minorHAnsi" w:hAnsiTheme="minorHAnsi"/>
          <w:sz w:val="22"/>
          <w:szCs w:val="22"/>
        </w:rPr>
        <w:t xml:space="preserve"> recognises the fundamental importance of reading for enjoyment within the reading experiences and outcomes.</w:t>
      </w:r>
    </w:p>
    <w:p w14:paraId="274AAED0" w14:textId="77777777" w:rsidR="001B3BF7" w:rsidRPr="00270B79" w:rsidRDefault="001B3BF7" w:rsidP="00E500DD">
      <w:pPr>
        <w:spacing w:after="0" w:line="240" w:lineRule="auto"/>
        <w:rPr>
          <w:rFonts w:cs="Arial"/>
          <w:b/>
        </w:rPr>
      </w:pPr>
    </w:p>
    <w:p w14:paraId="77211F13" w14:textId="77777777" w:rsidR="00E500DD" w:rsidRPr="00270B79" w:rsidRDefault="002E4236" w:rsidP="002E4236">
      <w:pPr>
        <w:spacing w:after="0" w:line="240" w:lineRule="auto"/>
        <w:rPr>
          <w:rFonts w:cs="Arial"/>
        </w:rPr>
      </w:pPr>
      <w:r w:rsidRPr="00270B79">
        <w:rPr>
          <w:rFonts w:cs="Arial"/>
        </w:rPr>
        <w:t xml:space="preserve">If the sound cannot be matched to a letter, the successful introduction of phonics is compromised. Struggling readers of all ages may benefit from revisiting early skills and breaking them down. </w:t>
      </w:r>
      <w:r w:rsidR="00E500DD" w:rsidRPr="00270B79">
        <w:rPr>
          <w:rFonts w:cs="Arial"/>
        </w:rPr>
        <w:t>A range of support approaches and strategies are available for teachers to help children develop their reading skills.</w:t>
      </w:r>
    </w:p>
    <w:p w14:paraId="4CB220F9" w14:textId="1191B916" w:rsidR="002E4236" w:rsidRPr="00270B79" w:rsidRDefault="002E4236" w:rsidP="002E4236">
      <w:pPr>
        <w:spacing w:after="0" w:line="240" w:lineRule="auto"/>
        <w:rPr>
          <w:rFonts w:cs="Arial"/>
          <w:b/>
        </w:rPr>
      </w:pPr>
    </w:p>
    <w:p w14:paraId="403E3D4F" w14:textId="77777777" w:rsidR="00E500DD" w:rsidRDefault="00E500DD" w:rsidP="002E4236">
      <w:pPr>
        <w:spacing w:after="0" w:line="240" w:lineRule="auto"/>
        <w:rPr>
          <w:rFonts w:cs="Arial"/>
          <w:b/>
        </w:rPr>
      </w:pPr>
    </w:p>
    <w:p w14:paraId="2EC2CCBA" w14:textId="77777777" w:rsidR="002E4236" w:rsidRDefault="002E4236" w:rsidP="002E4236">
      <w:pPr>
        <w:spacing w:after="0" w:line="240" w:lineRule="auto"/>
        <w:rPr>
          <w:rFonts w:cs="Arial"/>
          <w:b/>
        </w:rPr>
      </w:pPr>
      <w:r w:rsidRPr="002E4236">
        <w:rPr>
          <w:rFonts w:cs="Arial"/>
          <w:b/>
        </w:rPr>
        <w:t xml:space="preserve">Writing Skills </w:t>
      </w:r>
    </w:p>
    <w:p w14:paraId="0234CAEC" w14:textId="77777777" w:rsidR="00E500DD" w:rsidRDefault="00E500DD" w:rsidP="002E4236">
      <w:pPr>
        <w:spacing w:after="0" w:line="240" w:lineRule="auto"/>
        <w:rPr>
          <w:rFonts w:cs="Arial"/>
          <w:b/>
        </w:rPr>
      </w:pPr>
    </w:p>
    <w:p w14:paraId="3E5980EC" w14:textId="28886672" w:rsidR="00DB6F6A" w:rsidRPr="00DB6F6A" w:rsidRDefault="00DB6F6A" w:rsidP="00DB6F6A">
      <w:pPr>
        <w:spacing w:after="0" w:line="240" w:lineRule="auto"/>
        <w:rPr>
          <w:rFonts w:cs="Arial"/>
        </w:rPr>
      </w:pPr>
      <w:r>
        <w:rPr>
          <w:rFonts w:cs="Arial"/>
        </w:rPr>
        <w:t xml:space="preserve">Writing skills – mark making begins in a child’s early years an s should be supported and encouraged. </w:t>
      </w:r>
      <w:r w:rsidRPr="00DB6F6A">
        <w:rPr>
          <w:color w:val="333333"/>
        </w:rPr>
        <w:t xml:space="preserve">If learners are to become successful and confident </w:t>
      </w:r>
      <w:r w:rsidR="00A50055" w:rsidRPr="00DB6F6A">
        <w:rPr>
          <w:color w:val="333333"/>
        </w:rPr>
        <w:t>writers,</w:t>
      </w:r>
      <w:r w:rsidRPr="00DB6F6A">
        <w:rPr>
          <w:color w:val="333333"/>
        </w:rPr>
        <w:t xml:space="preserve"> then writing has to be viewed as an essential part of the learning environment and across curriculum areas</w:t>
      </w:r>
      <w:r>
        <w:rPr>
          <w:color w:val="333333"/>
        </w:rPr>
        <w:t xml:space="preserve">. </w:t>
      </w:r>
      <w:r w:rsidRPr="00DB6F6A">
        <w:rPr>
          <w:color w:val="333333"/>
        </w:rPr>
        <w:t>Learners should have regular opportunities to write to develop and demonstrate knowledge and understanding and to make sense of their learning.</w:t>
      </w:r>
    </w:p>
    <w:p w14:paraId="0AB3B8A1" w14:textId="77777777" w:rsidR="00DB6F6A" w:rsidRPr="00DB6F6A" w:rsidRDefault="00DB6F6A" w:rsidP="00DB6F6A">
      <w:pPr>
        <w:pStyle w:val="NormalWeb"/>
        <w:shd w:val="clear" w:color="auto" w:fill="FFFFFF"/>
        <w:spacing w:after="0" w:line="240" w:lineRule="auto"/>
        <w:rPr>
          <w:rFonts w:asciiTheme="minorHAnsi" w:hAnsiTheme="minorHAnsi"/>
          <w:color w:val="333333"/>
          <w:sz w:val="22"/>
          <w:szCs w:val="22"/>
        </w:rPr>
      </w:pPr>
    </w:p>
    <w:p w14:paraId="4C70790F" w14:textId="3B1D7EBD" w:rsidR="00DB6F6A" w:rsidRPr="00DB6F6A" w:rsidRDefault="00DB6F6A" w:rsidP="00DB6F6A">
      <w:pPr>
        <w:pStyle w:val="NormalWeb"/>
        <w:shd w:val="clear" w:color="auto" w:fill="FFFFFF"/>
        <w:spacing w:after="0" w:line="240" w:lineRule="auto"/>
        <w:rPr>
          <w:rFonts w:asciiTheme="minorHAnsi" w:hAnsiTheme="minorHAnsi"/>
          <w:color w:val="333333"/>
          <w:sz w:val="22"/>
          <w:szCs w:val="22"/>
        </w:rPr>
      </w:pPr>
      <w:r w:rsidRPr="00DB6F6A">
        <w:rPr>
          <w:rFonts w:asciiTheme="minorHAnsi" w:hAnsiTheme="minorHAnsi"/>
          <w:color w:val="333333"/>
          <w:sz w:val="22"/>
          <w:szCs w:val="22"/>
        </w:rPr>
        <w:t>They should experience an environment which is rich in language and which sets high expectations for literacy and the use of language</w:t>
      </w:r>
      <w:r>
        <w:rPr>
          <w:rFonts w:asciiTheme="minorHAnsi" w:hAnsiTheme="minorHAnsi"/>
          <w:color w:val="333333"/>
          <w:sz w:val="22"/>
          <w:szCs w:val="22"/>
        </w:rPr>
        <w:t xml:space="preserve"> </w:t>
      </w:r>
      <w:r w:rsidRPr="00DB6F6A">
        <w:rPr>
          <w:rFonts w:asciiTheme="minorHAnsi" w:hAnsiTheme="minorHAnsi"/>
          <w:color w:val="333333"/>
          <w:sz w:val="22"/>
          <w:szCs w:val="22"/>
        </w:rPr>
        <w:t xml:space="preserve">It is important writing tasks are engaging and relevant with an explicit focus on the skills and knowledge being developed. </w:t>
      </w:r>
      <w:r w:rsidR="00A50055">
        <w:rPr>
          <w:rFonts w:asciiTheme="minorHAnsi" w:hAnsiTheme="minorHAnsi"/>
          <w:color w:val="333333"/>
          <w:sz w:val="22"/>
          <w:szCs w:val="22"/>
        </w:rPr>
        <w:t xml:space="preserve"> </w:t>
      </w:r>
      <w:r w:rsidRPr="00DB6F6A">
        <w:rPr>
          <w:rFonts w:asciiTheme="minorHAnsi" w:hAnsiTheme="minorHAnsi" w:cs="Arial"/>
          <w:sz w:val="22"/>
          <w:szCs w:val="22"/>
        </w:rPr>
        <w:t>Writing skills are dependent on reading skills and should be taught alongside each other.</w:t>
      </w:r>
    </w:p>
    <w:p w14:paraId="41F0CB11" w14:textId="77777777" w:rsidR="00270B79" w:rsidRDefault="00270B79" w:rsidP="00D6367E">
      <w:pPr>
        <w:spacing w:after="0" w:line="240" w:lineRule="auto"/>
        <w:rPr>
          <w:rFonts w:cs="Arial"/>
          <w:sz w:val="24"/>
          <w:szCs w:val="24"/>
          <w:highlight w:val="yellow"/>
        </w:rPr>
      </w:pPr>
    </w:p>
    <w:p w14:paraId="56B7BBA7" w14:textId="77777777" w:rsidR="00E11F73" w:rsidRPr="00061F97" w:rsidRDefault="00E11F73" w:rsidP="00E11F73">
      <w:pPr>
        <w:spacing w:after="0" w:line="240" w:lineRule="auto"/>
        <w:rPr>
          <w:rFonts w:cs="Arial"/>
          <w:b/>
        </w:rPr>
      </w:pPr>
      <w:r w:rsidRPr="00061F97">
        <w:rPr>
          <w:rFonts w:cs="Arial"/>
          <w:b/>
        </w:rPr>
        <w:t xml:space="preserve">Reading and Writing Circles </w:t>
      </w:r>
    </w:p>
    <w:p w14:paraId="61A6C9A9" w14:textId="4ECD6150" w:rsidR="00E11F73" w:rsidRPr="00C54138" w:rsidRDefault="00ED7FB3" w:rsidP="00E11F73">
      <w:pPr>
        <w:spacing w:after="0" w:line="240" w:lineRule="auto"/>
        <w:rPr>
          <w:rFonts w:cs="Arial"/>
        </w:rPr>
      </w:pPr>
      <w:hyperlink r:id="rId67" w:history="1">
        <w:r w:rsidRPr="00870D25">
          <w:rPr>
            <w:rStyle w:val="Hyperlink"/>
            <w:rFonts w:cs="Arial"/>
          </w:rPr>
          <w:t>http://addressingdyslexia.org/identification-formstemplates</w:t>
        </w:r>
      </w:hyperlink>
      <w:r>
        <w:rPr>
          <w:rFonts w:cs="Arial"/>
        </w:rPr>
        <w:t xml:space="preserve"> </w:t>
      </w:r>
    </w:p>
    <w:p w14:paraId="11F9D4CA" w14:textId="77777777" w:rsidR="00ED7FB3" w:rsidRDefault="00ED7FB3" w:rsidP="00E11F73">
      <w:pPr>
        <w:spacing w:after="0" w:line="240" w:lineRule="auto"/>
        <w:rPr>
          <w:rFonts w:cs="Arial"/>
        </w:rPr>
      </w:pPr>
    </w:p>
    <w:p w14:paraId="569349FC" w14:textId="49C47CF0" w:rsidR="00E11F73" w:rsidRPr="00C54138" w:rsidRDefault="00E11F73" w:rsidP="00E11F73">
      <w:pPr>
        <w:spacing w:after="0" w:line="240" w:lineRule="auto"/>
        <w:rPr>
          <w:rFonts w:cs="Arial"/>
        </w:rPr>
      </w:pPr>
      <w:r w:rsidRPr="00C54138">
        <w:rPr>
          <w:rFonts w:cs="Arial"/>
        </w:rPr>
        <w:t>Th</w:t>
      </w:r>
      <w:r w:rsidR="00D50E29">
        <w:rPr>
          <w:rFonts w:cs="Arial"/>
        </w:rPr>
        <w:t>e</w:t>
      </w:r>
      <w:r w:rsidR="006A3E0E">
        <w:rPr>
          <w:rFonts w:cs="Arial"/>
        </w:rPr>
        <w:t xml:space="preserve"> </w:t>
      </w:r>
      <w:r w:rsidR="00ED7FB3">
        <w:rPr>
          <w:rFonts w:cs="Arial"/>
        </w:rPr>
        <w:t xml:space="preserve">literacy circles </w:t>
      </w:r>
      <w:r w:rsidR="00415753">
        <w:rPr>
          <w:rFonts w:cs="Arial"/>
        </w:rPr>
        <w:t xml:space="preserve">have been developed by the Toolkit </w:t>
      </w:r>
      <w:r w:rsidRPr="00C54138">
        <w:rPr>
          <w:rFonts w:cs="Arial"/>
        </w:rPr>
        <w:t xml:space="preserve">to provide a detailed view and understanding of how a child or young person’s </w:t>
      </w:r>
      <w:r>
        <w:rPr>
          <w:rFonts w:cs="Arial"/>
        </w:rPr>
        <w:t>literacy skills have developed. They</w:t>
      </w:r>
      <w:r w:rsidRPr="00C54138">
        <w:rPr>
          <w:rFonts w:cs="Arial"/>
        </w:rPr>
        <w:t xml:space="preserve"> can be used in primary and secondary sectors and may also be beneficial for children and young people for whom English is not their first language</w:t>
      </w:r>
      <w:r>
        <w:rPr>
          <w:rFonts w:cs="Arial"/>
        </w:rPr>
        <w:t>, as well as for adults.   The circles provide:</w:t>
      </w:r>
    </w:p>
    <w:p w14:paraId="6B8A3078" w14:textId="77777777" w:rsidR="00E11F73" w:rsidRPr="00C54138" w:rsidRDefault="00E11F73" w:rsidP="00E11F73">
      <w:pPr>
        <w:numPr>
          <w:ilvl w:val="0"/>
          <w:numId w:val="6"/>
        </w:numPr>
        <w:spacing w:after="0" w:line="240" w:lineRule="auto"/>
        <w:rPr>
          <w:rFonts w:cs="Arial"/>
        </w:rPr>
      </w:pPr>
      <w:r w:rsidRPr="00C54138">
        <w:rPr>
          <w:rFonts w:cs="Arial"/>
        </w:rPr>
        <w:t>Descriptions of the key areas involved in the acquisition of reading skills</w:t>
      </w:r>
    </w:p>
    <w:p w14:paraId="2F726953" w14:textId="1210E9A4" w:rsidR="00E11F73" w:rsidRPr="00C54138" w:rsidRDefault="00E11F73" w:rsidP="00E11F73">
      <w:pPr>
        <w:numPr>
          <w:ilvl w:val="0"/>
          <w:numId w:val="6"/>
        </w:numPr>
        <w:spacing w:after="0" w:line="240" w:lineRule="auto"/>
        <w:rPr>
          <w:rFonts w:cs="Arial"/>
        </w:rPr>
      </w:pPr>
      <w:r>
        <w:rPr>
          <w:rFonts w:cs="Arial"/>
        </w:rPr>
        <w:lastRenderedPageBreak/>
        <w:t>A tool to identify</w:t>
      </w:r>
      <w:r w:rsidRPr="00C54138">
        <w:rPr>
          <w:rFonts w:cs="Arial"/>
        </w:rPr>
        <w:t xml:space="preserve"> areas of difficulty </w:t>
      </w:r>
    </w:p>
    <w:p w14:paraId="533F6733" w14:textId="200F6F0F" w:rsidR="00E11F73" w:rsidRPr="00C54138" w:rsidRDefault="00E11F73" w:rsidP="00E11F73">
      <w:pPr>
        <w:numPr>
          <w:ilvl w:val="0"/>
          <w:numId w:val="6"/>
        </w:numPr>
        <w:spacing w:after="0" w:line="240" w:lineRule="auto"/>
        <w:rPr>
          <w:rFonts w:cs="Arial"/>
        </w:rPr>
      </w:pPr>
      <w:r>
        <w:rPr>
          <w:rFonts w:cs="Arial"/>
        </w:rPr>
        <w:t>Approaches and s</w:t>
      </w:r>
      <w:r w:rsidRPr="00C54138">
        <w:rPr>
          <w:rFonts w:cs="Arial"/>
        </w:rPr>
        <w:t xml:space="preserve">trategies </w:t>
      </w:r>
      <w:r w:rsidR="00D50E29" w:rsidRPr="00C54138">
        <w:rPr>
          <w:rFonts w:cs="Arial"/>
        </w:rPr>
        <w:t>for each</w:t>
      </w:r>
      <w:r w:rsidRPr="00C54138">
        <w:rPr>
          <w:rFonts w:cs="Arial"/>
        </w:rPr>
        <w:t xml:space="preserve"> key area</w:t>
      </w:r>
    </w:p>
    <w:p w14:paraId="4266E565" w14:textId="77777777" w:rsidR="00E11F73" w:rsidRPr="00CD2DBC" w:rsidRDefault="00E11F73" w:rsidP="00E11F73">
      <w:pPr>
        <w:numPr>
          <w:ilvl w:val="0"/>
          <w:numId w:val="6"/>
        </w:numPr>
        <w:spacing w:after="0" w:line="240" w:lineRule="auto"/>
        <w:rPr>
          <w:rFonts w:cs="Arial"/>
        </w:rPr>
      </w:pPr>
      <w:r>
        <w:rPr>
          <w:rFonts w:cs="Arial"/>
        </w:rPr>
        <w:t>A p</w:t>
      </w:r>
      <w:r w:rsidRPr="00C54138">
        <w:rPr>
          <w:rFonts w:cs="Arial"/>
        </w:rPr>
        <w:t xml:space="preserve">ractical resource sheet/evaluation tool to record discussion, highlight strengths, difficulties and to plan the next steps appropriately. </w:t>
      </w:r>
    </w:p>
    <w:p w14:paraId="007B33AE" w14:textId="2860C26E" w:rsidR="00E11F73" w:rsidRDefault="00E11F73" w:rsidP="00E11F73">
      <w:pPr>
        <w:spacing w:after="0" w:line="240" w:lineRule="auto"/>
        <w:rPr>
          <w:rFonts w:cs="Arial"/>
          <w:sz w:val="24"/>
          <w:szCs w:val="24"/>
          <w:highlight w:val="yellow"/>
        </w:rPr>
      </w:pPr>
    </w:p>
    <w:p w14:paraId="117A417A" w14:textId="770B37A5" w:rsidR="00E11F73" w:rsidRDefault="00E11F73" w:rsidP="00E11F73">
      <w:pPr>
        <w:spacing w:after="0" w:line="240" w:lineRule="auto"/>
        <w:rPr>
          <w:rFonts w:cs="Arial"/>
          <w:sz w:val="24"/>
          <w:szCs w:val="24"/>
          <w:highlight w:val="yellow"/>
        </w:rPr>
      </w:pPr>
    </w:p>
    <w:p w14:paraId="1A2E9FB1" w14:textId="2D4D0712" w:rsidR="00E11F73" w:rsidRDefault="00D91C93" w:rsidP="00E11F73">
      <w:pPr>
        <w:spacing w:after="0" w:line="240" w:lineRule="auto"/>
        <w:rPr>
          <w:rFonts w:cs="Arial"/>
          <w:sz w:val="24"/>
          <w:szCs w:val="24"/>
          <w:highlight w:val="yellow"/>
        </w:rPr>
      </w:pPr>
      <w:r>
        <w:rPr>
          <w:rFonts w:cs="Arial"/>
          <w:noProof/>
          <w:sz w:val="24"/>
          <w:szCs w:val="24"/>
          <w:lang w:eastAsia="en-GB"/>
        </w:rPr>
        <w:drawing>
          <wp:anchor distT="0" distB="0" distL="114300" distR="114300" simplePos="0" relativeHeight="251693568" behindDoc="0" locked="0" layoutInCell="1" allowOverlap="1" wp14:anchorId="77D9BE9E" wp14:editId="7AA246FE">
            <wp:simplePos x="0" y="0"/>
            <wp:positionH relativeFrom="margin">
              <wp:posOffset>632460</wp:posOffset>
            </wp:positionH>
            <wp:positionV relativeFrom="margin">
              <wp:posOffset>1181100</wp:posOffset>
            </wp:positionV>
            <wp:extent cx="3524250" cy="1887855"/>
            <wp:effectExtent l="0" t="0" r="0" b="0"/>
            <wp:wrapSquare wrapText="bothSides"/>
            <wp:docPr id="30738" name="Picture 3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 and writing image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24250" cy="1887855"/>
                    </a:xfrm>
                    <a:prstGeom prst="rect">
                      <a:avLst/>
                    </a:prstGeom>
                  </pic:spPr>
                </pic:pic>
              </a:graphicData>
            </a:graphic>
            <wp14:sizeRelH relativeFrom="margin">
              <wp14:pctWidth>0</wp14:pctWidth>
            </wp14:sizeRelH>
            <wp14:sizeRelV relativeFrom="margin">
              <wp14:pctHeight>0</wp14:pctHeight>
            </wp14:sizeRelV>
          </wp:anchor>
        </w:drawing>
      </w:r>
    </w:p>
    <w:p w14:paraId="09B11B63" w14:textId="12E67F1E" w:rsidR="00E11F73" w:rsidRDefault="00E11F73" w:rsidP="00E11F73">
      <w:pPr>
        <w:spacing w:after="0" w:line="240" w:lineRule="auto"/>
        <w:rPr>
          <w:rFonts w:cs="Arial"/>
          <w:sz w:val="24"/>
          <w:szCs w:val="24"/>
          <w:highlight w:val="yellow"/>
        </w:rPr>
      </w:pPr>
    </w:p>
    <w:p w14:paraId="6A746B22" w14:textId="77777777" w:rsidR="00E11F73" w:rsidRDefault="00E11F73" w:rsidP="00E11F73">
      <w:pPr>
        <w:spacing w:after="0" w:line="240" w:lineRule="auto"/>
        <w:rPr>
          <w:rFonts w:cs="Arial"/>
          <w:sz w:val="24"/>
          <w:szCs w:val="24"/>
          <w:highlight w:val="yellow"/>
        </w:rPr>
      </w:pPr>
    </w:p>
    <w:p w14:paraId="0F3EE876" w14:textId="4BE50DBE" w:rsidR="00E11F73" w:rsidRDefault="00E11F73" w:rsidP="00E11F73">
      <w:pPr>
        <w:spacing w:after="0" w:line="240" w:lineRule="auto"/>
        <w:rPr>
          <w:rFonts w:cs="Arial"/>
          <w:sz w:val="24"/>
          <w:szCs w:val="24"/>
          <w:highlight w:val="yellow"/>
        </w:rPr>
      </w:pPr>
    </w:p>
    <w:p w14:paraId="7B689E47" w14:textId="0511486C" w:rsidR="00E11F73" w:rsidRDefault="00E11F73" w:rsidP="00E11F73">
      <w:pPr>
        <w:spacing w:after="0" w:line="240" w:lineRule="auto"/>
        <w:rPr>
          <w:rFonts w:cs="Arial"/>
          <w:sz w:val="24"/>
          <w:szCs w:val="24"/>
          <w:highlight w:val="yellow"/>
        </w:rPr>
      </w:pPr>
    </w:p>
    <w:p w14:paraId="778CF876" w14:textId="0C686C71" w:rsidR="00E11F73" w:rsidRDefault="00E11F73" w:rsidP="00E11F73">
      <w:pPr>
        <w:spacing w:after="0" w:line="240" w:lineRule="auto"/>
        <w:rPr>
          <w:rFonts w:cs="Arial"/>
          <w:sz w:val="24"/>
          <w:szCs w:val="24"/>
          <w:highlight w:val="yellow"/>
        </w:rPr>
      </w:pPr>
    </w:p>
    <w:p w14:paraId="7624ABA5" w14:textId="7838D20A" w:rsidR="00E11F73" w:rsidRDefault="00E11F73" w:rsidP="00E11F73">
      <w:pPr>
        <w:spacing w:after="0" w:line="240" w:lineRule="auto"/>
        <w:rPr>
          <w:rFonts w:cs="Arial"/>
          <w:sz w:val="24"/>
          <w:szCs w:val="24"/>
          <w:highlight w:val="yellow"/>
        </w:rPr>
      </w:pPr>
    </w:p>
    <w:p w14:paraId="7EF14B4F" w14:textId="1F893B59" w:rsidR="007A6544" w:rsidRDefault="007A6544">
      <w:pPr>
        <w:rPr>
          <w:rFonts w:cs="Arial"/>
          <w:b/>
          <w:sz w:val="24"/>
          <w:szCs w:val="24"/>
        </w:rPr>
      </w:pPr>
    </w:p>
    <w:p w14:paraId="09E32232" w14:textId="43CE698D" w:rsidR="007A6544" w:rsidRDefault="007A6544">
      <w:pPr>
        <w:rPr>
          <w:rFonts w:cs="Arial"/>
          <w:b/>
          <w:sz w:val="24"/>
          <w:szCs w:val="24"/>
        </w:rPr>
      </w:pPr>
    </w:p>
    <w:p w14:paraId="69A37B74" w14:textId="65EA70F1" w:rsidR="007A6544" w:rsidRDefault="007A6544">
      <w:pPr>
        <w:rPr>
          <w:rFonts w:cs="Arial"/>
          <w:b/>
          <w:sz w:val="24"/>
          <w:szCs w:val="24"/>
        </w:rPr>
      </w:pPr>
    </w:p>
    <w:p w14:paraId="3FC4002F" w14:textId="77777777" w:rsidR="007A6544" w:rsidRDefault="007A6544">
      <w:pPr>
        <w:rPr>
          <w:rFonts w:cs="Arial"/>
          <w:b/>
          <w:sz w:val="24"/>
          <w:szCs w:val="24"/>
        </w:rPr>
      </w:pPr>
    </w:p>
    <w:p w14:paraId="3D385678" w14:textId="77777777" w:rsidR="00895817" w:rsidRDefault="007A6544">
      <w:pPr>
        <w:rPr>
          <w:rFonts w:cs="Arial"/>
          <w:b/>
          <w:sz w:val="24"/>
          <w:szCs w:val="24"/>
        </w:rPr>
      </w:pPr>
      <w:r>
        <w:rPr>
          <w:rFonts w:cs="Arial"/>
          <w:b/>
          <w:sz w:val="24"/>
          <w:szCs w:val="24"/>
        </w:rPr>
        <w:t>Learning English as an A</w:t>
      </w:r>
      <w:r w:rsidR="00895817">
        <w:rPr>
          <w:rFonts w:cs="Arial"/>
          <w:b/>
          <w:sz w:val="24"/>
          <w:szCs w:val="24"/>
        </w:rPr>
        <w:t xml:space="preserve">dditional Language and Dyslexia. </w:t>
      </w:r>
    </w:p>
    <w:p w14:paraId="355A123C" w14:textId="26072798" w:rsidR="007A6544" w:rsidRDefault="007A6544" w:rsidP="007A6544">
      <w:pPr>
        <w:spacing w:after="0" w:line="276" w:lineRule="auto"/>
      </w:pPr>
      <w:r w:rsidRPr="007A6544">
        <w:t xml:space="preserve">Speakers of any language can have dyslexic </w:t>
      </w:r>
      <w:r w:rsidR="00A93480" w:rsidRPr="007A6544">
        <w:t>difficulties,</w:t>
      </w:r>
      <w:r w:rsidRPr="007A6544">
        <w:t xml:space="preserve"> but these may be different in the ways they manifest themselves.  It will be more obvious in some languages than others depending on the spelling rules and writing structures.</w:t>
      </w:r>
    </w:p>
    <w:p w14:paraId="5B7A5D10" w14:textId="77777777" w:rsidR="007A6544" w:rsidRPr="007A6544" w:rsidRDefault="007A6544" w:rsidP="007A6544">
      <w:pPr>
        <w:spacing w:after="0" w:line="276" w:lineRule="auto"/>
      </w:pPr>
    </w:p>
    <w:p w14:paraId="005123C8" w14:textId="77777777" w:rsidR="00895817" w:rsidRPr="007A6544" w:rsidRDefault="00895817" w:rsidP="007A6544">
      <w:pPr>
        <w:spacing w:after="0" w:line="276" w:lineRule="auto"/>
        <w:rPr>
          <w:rFonts w:eastAsia="Times New Roman" w:cs="Times New Roman"/>
          <w:lang w:val="en" w:eastAsia="en-GB"/>
        </w:rPr>
      </w:pPr>
      <w:r w:rsidRPr="007A6544">
        <w:rPr>
          <w:rFonts w:eastAsia="Times New Roman" w:cs="Times New Roman"/>
          <w:lang w:val="en" w:eastAsia="en-GB"/>
        </w:rPr>
        <w:t xml:space="preserve">For children who speak languages other than English at home, the assessment process will require very careful consideration. Consideration will require to be given to the child’s first language as well as English, and this may require assistance from a professional who shares the same language as the child. </w:t>
      </w:r>
    </w:p>
    <w:p w14:paraId="43D65186" w14:textId="79C270F9" w:rsidR="00895817" w:rsidRPr="007A6544" w:rsidRDefault="00895817" w:rsidP="007A6544">
      <w:pPr>
        <w:spacing w:after="0" w:line="276" w:lineRule="auto"/>
        <w:rPr>
          <w:rFonts w:eastAsia="Times New Roman" w:cs="Times New Roman"/>
          <w:lang w:val="en" w:eastAsia="en-GB"/>
        </w:rPr>
      </w:pPr>
      <w:r w:rsidRPr="007A6544">
        <w:rPr>
          <w:rFonts w:eastAsia="Times New Roman" w:cs="Times New Roman"/>
          <w:lang w:val="en" w:eastAsia="en-GB"/>
        </w:rPr>
        <w:t xml:space="preserve">It must be remembered that the phonology of the child’s first language is likely to be different from English, and scripts too may be different. As an example, Polish children who have wholly developed literacy skills will have experience of decoding in alphabetic script but in the case of children exposed to logographic scripts, the relationship between sounds and symbols will be markedly different. Even although children may not have learned to read in their first language they will have been exposed to environmental print. The issue for teachers is to consider whether the children’s difficulties with language extend beyond them having English as another language. </w:t>
      </w:r>
    </w:p>
    <w:p w14:paraId="10025F6B" w14:textId="77777777" w:rsidR="007A6544" w:rsidRDefault="007A6544" w:rsidP="007A6544">
      <w:pPr>
        <w:spacing w:after="0" w:line="276" w:lineRule="auto"/>
      </w:pPr>
    </w:p>
    <w:p w14:paraId="461356A6" w14:textId="77777777" w:rsidR="007A6544" w:rsidRPr="007A6544" w:rsidRDefault="007A6544" w:rsidP="007A6544">
      <w:pPr>
        <w:spacing w:after="0" w:line="276" w:lineRule="auto"/>
      </w:pPr>
      <w:r w:rsidRPr="007A6544">
        <w:t xml:space="preserve">Avoid using standardised assessments, particularly with those new to English as the English and cultural content may give false information.  It is more useful to build a profile of the learner’s strengths, including what they can do in their first language as well as information about their educational background.  </w:t>
      </w:r>
    </w:p>
    <w:p w14:paraId="6EF002C8" w14:textId="77777777" w:rsidR="007A6544" w:rsidRPr="007A6544" w:rsidRDefault="007A6544" w:rsidP="007A6544">
      <w:pPr>
        <w:spacing w:after="0" w:line="276" w:lineRule="auto"/>
      </w:pPr>
      <w:r w:rsidRPr="007A6544">
        <w:t>To support EAL learners with possible dyslexia focus on support for the first language involving parents.  Many of the strategies that support dyslexic learners will work well with EAL learners but in addition it is important to focus on building vocabulary in a meaningful context, taking account of cultural factors.</w:t>
      </w:r>
    </w:p>
    <w:p w14:paraId="08A7A2C1" w14:textId="77777777" w:rsidR="007A6544" w:rsidRPr="007A6544" w:rsidRDefault="007A6544" w:rsidP="007A6544">
      <w:pPr>
        <w:spacing w:after="0" w:line="276" w:lineRule="auto"/>
      </w:pPr>
      <w:r w:rsidRPr="007A6544">
        <w:t>Tony Cline</w:t>
      </w:r>
    </w:p>
    <w:p w14:paraId="221B6F67" w14:textId="77777777" w:rsidR="007A6544" w:rsidRPr="007A6544" w:rsidRDefault="007A6544" w:rsidP="007A6544">
      <w:pPr>
        <w:spacing w:after="0" w:line="276" w:lineRule="auto"/>
      </w:pPr>
      <w:proofErr w:type="spellStart"/>
      <w:r w:rsidRPr="007A6544">
        <w:t>Deryn</w:t>
      </w:r>
      <w:proofErr w:type="spellEnd"/>
      <w:r w:rsidRPr="007A6544">
        <w:t xml:space="preserve"> Hall: </w:t>
      </w:r>
      <w:r w:rsidRPr="007A6544">
        <w:rPr>
          <w:i/>
          <w:iCs/>
        </w:rPr>
        <w:t>Assessing the Needs of Bilingual Pupils</w:t>
      </w:r>
      <w:r w:rsidRPr="007A6544">
        <w:t>, Fulton, London 1995</w:t>
      </w:r>
    </w:p>
    <w:p w14:paraId="118D791E" w14:textId="77777777" w:rsidR="00895817" w:rsidRPr="007A6544" w:rsidRDefault="00895817" w:rsidP="007A6544">
      <w:pPr>
        <w:spacing w:after="0" w:line="276" w:lineRule="auto"/>
        <w:rPr>
          <w:rFonts w:cs="Arial"/>
          <w:b/>
        </w:rPr>
      </w:pPr>
    </w:p>
    <w:p w14:paraId="7B6C3E4D" w14:textId="77777777" w:rsidR="00895817" w:rsidRPr="007A6544" w:rsidRDefault="00895817" w:rsidP="007A6544">
      <w:pPr>
        <w:autoSpaceDE w:val="0"/>
        <w:autoSpaceDN w:val="0"/>
        <w:adjustRightInd w:val="0"/>
        <w:spacing w:after="0" w:line="276" w:lineRule="auto"/>
        <w:rPr>
          <w:rFonts w:cs="Arial"/>
        </w:rPr>
      </w:pPr>
      <w:r w:rsidRPr="007A6544">
        <w:rPr>
          <w:rFonts w:cs="Arial"/>
        </w:rPr>
        <w:t>Research (</w:t>
      </w:r>
      <w:proofErr w:type="spellStart"/>
      <w:r w:rsidRPr="007A6544">
        <w:rPr>
          <w:rFonts w:cs="Arial"/>
        </w:rPr>
        <w:t>Ganschow</w:t>
      </w:r>
      <w:proofErr w:type="spellEnd"/>
      <w:r w:rsidRPr="007A6544">
        <w:rPr>
          <w:rFonts w:cs="Arial"/>
        </w:rPr>
        <w:t xml:space="preserve"> and Sparks, 2000) confirms that strengths and weaknesses in the linguistic codes of</w:t>
      </w:r>
    </w:p>
    <w:p w14:paraId="029EF7FA" w14:textId="77777777" w:rsidR="00895817" w:rsidRPr="007A6544" w:rsidRDefault="00895817" w:rsidP="007A6544">
      <w:pPr>
        <w:autoSpaceDE w:val="0"/>
        <w:autoSpaceDN w:val="0"/>
        <w:adjustRightInd w:val="0"/>
        <w:spacing w:after="0" w:line="276" w:lineRule="auto"/>
        <w:rPr>
          <w:rFonts w:cs="Arial"/>
          <w:b/>
        </w:rPr>
      </w:pPr>
      <w:r w:rsidRPr="007A6544">
        <w:rPr>
          <w:rFonts w:cs="Arial"/>
        </w:rPr>
        <w:lastRenderedPageBreak/>
        <w:t xml:space="preserve">phonology/orthography (sounds/letter patterns), syntax and semantics are transferred between languages. So learning a second language challenges dyslexic students because it requires those skills that are frequently compromised in dyslexia - sequencing ability, phonological knowledge and both short and long-term memory (Wolf, 2008). The processing differences associated with </w:t>
      </w:r>
      <w:proofErr w:type="spellStart"/>
      <w:r w:rsidRPr="007A6544">
        <w:rPr>
          <w:rFonts w:cs="Arial"/>
        </w:rPr>
        <w:t>SpLD</w:t>
      </w:r>
      <w:proofErr w:type="spellEnd"/>
      <w:r w:rsidRPr="007A6544">
        <w:rPr>
          <w:rFonts w:cs="Arial"/>
        </w:rPr>
        <w:t>/dyslexia can also cause listening difficulties (Crombie &amp; McColl, 2001) making a second language as complex, inconsistent and challenging as English, more difficult for dyslexic children to acquire (Ziegler et al, 2003).</w:t>
      </w:r>
      <w:r w:rsidRPr="007A6544">
        <w:rPr>
          <w:rFonts w:cs="Arial"/>
          <w:b/>
        </w:rPr>
        <w:t xml:space="preserve"> </w:t>
      </w:r>
    </w:p>
    <w:p w14:paraId="279BE9CB" w14:textId="77777777" w:rsidR="00895817" w:rsidRDefault="00895817" w:rsidP="00895817">
      <w:pPr>
        <w:autoSpaceDE w:val="0"/>
        <w:autoSpaceDN w:val="0"/>
        <w:adjustRightInd w:val="0"/>
        <w:spacing w:after="0" w:line="240" w:lineRule="auto"/>
        <w:rPr>
          <w:rFonts w:cs="Arial"/>
          <w:b/>
        </w:rPr>
      </w:pPr>
    </w:p>
    <w:p w14:paraId="2364DE87" w14:textId="6AEC9FAE" w:rsidR="00711434" w:rsidRDefault="00E826D2" w:rsidP="00895817">
      <w:pPr>
        <w:autoSpaceDE w:val="0"/>
        <w:autoSpaceDN w:val="0"/>
        <w:adjustRightInd w:val="0"/>
        <w:spacing w:after="0" w:line="240" w:lineRule="auto"/>
        <w:rPr>
          <w:lang w:val="en"/>
        </w:rPr>
      </w:pPr>
      <w:hyperlink r:id="rId69" w:tgtFrame="_blank" w:history="1">
        <w:proofErr w:type="spellStart"/>
        <w:r w:rsidR="00711434">
          <w:rPr>
            <w:rStyle w:val="Hyperlink"/>
            <w:lang w:val="en"/>
          </w:rPr>
          <w:t>DysTEFL</w:t>
        </w:r>
        <w:proofErr w:type="spellEnd"/>
        <w:r w:rsidR="00711434">
          <w:rPr>
            <w:rStyle w:val="Hyperlink"/>
            <w:lang w:val="en"/>
          </w:rPr>
          <w:t xml:space="preserve"> (Dyslexia for Teachers of English as a foreign Language)</w:t>
        </w:r>
      </w:hyperlink>
    </w:p>
    <w:p w14:paraId="6FB999FC" w14:textId="77777777" w:rsidR="00711434" w:rsidRDefault="00711434" w:rsidP="00895817">
      <w:pPr>
        <w:autoSpaceDE w:val="0"/>
        <w:autoSpaceDN w:val="0"/>
        <w:adjustRightInd w:val="0"/>
        <w:spacing w:after="0" w:line="240" w:lineRule="auto"/>
        <w:rPr>
          <w:lang w:val="en"/>
        </w:rPr>
      </w:pPr>
    </w:p>
    <w:p w14:paraId="3E555A8C" w14:textId="77777777" w:rsidR="007A6544" w:rsidRDefault="007A6544" w:rsidP="00711434">
      <w:pPr>
        <w:autoSpaceDE w:val="0"/>
        <w:autoSpaceDN w:val="0"/>
        <w:adjustRightInd w:val="0"/>
        <w:spacing w:after="0" w:line="240" w:lineRule="auto"/>
      </w:pPr>
    </w:p>
    <w:p w14:paraId="08AF7E71" w14:textId="77777777" w:rsidR="00D91C93" w:rsidRDefault="00D91C93" w:rsidP="00711434">
      <w:pPr>
        <w:autoSpaceDE w:val="0"/>
        <w:autoSpaceDN w:val="0"/>
        <w:adjustRightInd w:val="0"/>
        <w:spacing w:after="0" w:line="240" w:lineRule="auto"/>
      </w:pPr>
    </w:p>
    <w:p w14:paraId="3F64AD58" w14:textId="77777777" w:rsidR="00D91C93" w:rsidRDefault="00D91C93" w:rsidP="00711434">
      <w:pPr>
        <w:autoSpaceDE w:val="0"/>
        <w:autoSpaceDN w:val="0"/>
        <w:adjustRightInd w:val="0"/>
        <w:spacing w:after="0" w:line="240" w:lineRule="auto"/>
      </w:pPr>
    </w:p>
    <w:p w14:paraId="7CF599CB" w14:textId="77777777" w:rsidR="00D91C93" w:rsidRDefault="00D91C93" w:rsidP="00711434">
      <w:pPr>
        <w:autoSpaceDE w:val="0"/>
        <w:autoSpaceDN w:val="0"/>
        <w:adjustRightInd w:val="0"/>
        <w:spacing w:after="0" w:line="240" w:lineRule="auto"/>
      </w:pPr>
    </w:p>
    <w:p w14:paraId="6B7F8C64" w14:textId="145ADDA4" w:rsidR="007A6544" w:rsidRDefault="00D91C93" w:rsidP="00711434">
      <w:pPr>
        <w:autoSpaceDE w:val="0"/>
        <w:autoSpaceDN w:val="0"/>
        <w:adjustRightInd w:val="0"/>
        <w:spacing w:after="0" w:line="240" w:lineRule="auto"/>
      </w:pPr>
      <w:r>
        <w:rPr>
          <w:noProof/>
          <w:lang w:eastAsia="en-GB"/>
        </w:rPr>
        <w:drawing>
          <wp:anchor distT="0" distB="0" distL="114300" distR="114300" simplePos="0" relativeHeight="251689472" behindDoc="0" locked="0" layoutInCell="1" allowOverlap="1" wp14:anchorId="5B72727E" wp14:editId="0B3E12FB">
            <wp:simplePos x="0" y="0"/>
            <wp:positionH relativeFrom="margin">
              <wp:align>left</wp:align>
            </wp:positionH>
            <wp:positionV relativeFrom="margin">
              <wp:posOffset>1864360</wp:posOffset>
            </wp:positionV>
            <wp:extent cx="911860" cy="669290"/>
            <wp:effectExtent l="0" t="0" r="2540" b="0"/>
            <wp:wrapSquare wrapText="bothSides"/>
            <wp:docPr id="316" name="Picture 316" descr="DysT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sTE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1860" cy="669290"/>
                    </a:xfrm>
                    <a:prstGeom prst="rect">
                      <a:avLst/>
                    </a:prstGeom>
                    <a:noFill/>
                    <a:ln>
                      <a:noFill/>
                    </a:ln>
                  </pic:spPr>
                </pic:pic>
              </a:graphicData>
            </a:graphic>
          </wp:anchor>
        </w:drawing>
      </w:r>
    </w:p>
    <w:p w14:paraId="1739C8E0" w14:textId="2B50D6F8" w:rsidR="007A6544" w:rsidRDefault="007A6544" w:rsidP="00711434">
      <w:pPr>
        <w:autoSpaceDE w:val="0"/>
        <w:autoSpaceDN w:val="0"/>
        <w:adjustRightInd w:val="0"/>
        <w:spacing w:after="0" w:line="240" w:lineRule="auto"/>
      </w:pPr>
    </w:p>
    <w:p w14:paraId="1A66EA44" w14:textId="02B026AD" w:rsidR="003F7781" w:rsidRPr="004E51A7" w:rsidRDefault="00E826D2" w:rsidP="004E51A7">
      <w:pPr>
        <w:autoSpaceDE w:val="0"/>
        <w:autoSpaceDN w:val="0"/>
        <w:adjustRightInd w:val="0"/>
        <w:spacing w:after="0" w:line="240" w:lineRule="auto"/>
        <w:rPr>
          <w:rFonts w:cs="Arial"/>
        </w:rPr>
      </w:pPr>
      <w:hyperlink r:id="rId71" w:tgtFrame="_blank" w:history="1">
        <w:r w:rsidR="00711434">
          <w:rPr>
            <w:rStyle w:val="Hyperlink"/>
            <w:lang w:val="en"/>
          </w:rPr>
          <w:t>Languages without Limits</w:t>
        </w:r>
      </w:hyperlink>
      <w:r w:rsidR="00711434">
        <w:rPr>
          <w:lang w:val="en"/>
        </w:rPr>
        <w:br/>
        <w:t>Teachers of foreign languages will find a range of useful information to help with language learning and inclusion in the foreign language classroom</w:t>
      </w:r>
      <w:r w:rsidR="00CD2DBC" w:rsidRPr="00895817">
        <w:rPr>
          <w:rFonts w:cs="Arial"/>
          <w:b/>
        </w:rPr>
        <w:br w:type="page"/>
      </w:r>
      <w:r w:rsidR="00C54138" w:rsidRPr="00EC5A3C">
        <w:rPr>
          <w:rFonts w:cs="Arial"/>
          <w:b/>
          <w:sz w:val="28"/>
          <w:szCs w:val="28"/>
        </w:rPr>
        <w:lastRenderedPageBreak/>
        <w:t xml:space="preserve"> </w:t>
      </w:r>
    </w:p>
    <w:p w14:paraId="7935FB3B" w14:textId="77777777" w:rsidR="00BB2A92" w:rsidRPr="00011662" w:rsidRDefault="00E02B45" w:rsidP="00A907D3">
      <w:pPr>
        <w:pStyle w:val="Heading"/>
      </w:pPr>
      <w:r w:rsidRPr="00011662">
        <w:t xml:space="preserve">Reading approaches </w:t>
      </w:r>
    </w:p>
    <w:p w14:paraId="26F4000B" w14:textId="77777777" w:rsidR="007367B4" w:rsidRDefault="007367B4" w:rsidP="00B679E1">
      <w:pPr>
        <w:spacing w:after="0" w:line="240" w:lineRule="auto"/>
        <w:rPr>
          <w:rFonts w:cs="Arial"/>
          <w:sz w:val="24"/>
          <w:szCs w:val="24"/>
        </w:rPr>
      </w:pPr>
    </w:p>
    <w:p w14:paraId="79B27857" w14:textId="77777777" w:rsidR="00BF51C3" w:rsidRPr="00BF51C3" w:rsidRDefault="00BF51C3" w:rsidP="00BF51C3">
      <w:pPr>
        <w:pStyle w:val="NormalWeb"/>
        <w:shd w:val="clear" w:color="auto" w:fill="FFFFFF"/>
        <w:spacing w:after="0" w:line="240" w:lineRule="auto"/>
        <w:rPr>
          <w:rFonts w:asciiTheme="minorHAnsi" w:hAnsiTheme="minorHAnsi"/>
          <w:color w:val="333333"/>
          <w:sz w:val="22"/>
          <w:szCs w:val="22"/>
        </w:rPr>
      </w:pPr>
      <w:r w:rsidRPr="00BF51C3">
        <w:rPr>
          <w:rFonts w:asciiTheme="minorHAnsi" w:hAnsiTheme="minorHAnsi"/>
          <w:color w:val="333333"/>
          <w:sz w:val="22"/>
          <w:szCs w:val="22"/>
        </w:rPr>
        <w:t>If learners are encouraged and supported to read a wide range of texts for enjoyment, they will become more confident in making independent choices in their reading material. Developing as a reader is linked to positive attitudes and experiences as well as skills.</w:t>
      </w:r>
    </w:p>
    <w:p w14:paraId="4EBF9359" w14:textId="77777777" w:rsidR="00BF51C3" w:rsidRDefault="00BF51C3" w:rsidP="00BF51C3">
      <w:pPr>
        <w:pStyle w:val="NormalWeb"/>
        <w:shd w:val="clear" w:color="auto" w:fill="FFFFFF"/>
        <w:spacing w:after="0" w:line="240" w:lineRule="auto"/>
        <w:rPr>
          <w:rFonts w:asciiTheme="minorHAnsi" w:hAnsiTheme="minorHAnsi"/>
          <w:color w:val="333333"/>
          <w:sz w:val="22"/>
          <w:szCs w:val="22"/>
        </w:rPr>
      </w:pPr>
      <w:proofErr w:type="spellStart"/>
      <w:r w:rsidRPr="00BF51C3">
        <w:rPr>
          <w:rFonts w:asciiTheme="minorHAnsi" w:hAnsiTheme="minorHAnsi"/>
          <w:color w:val="333333"/>
          <w:sz w:val="22"/>
          <w:szCs w:val="22"/>
        </w:rPr>
        <w:t>CfE</w:t>
      </w:r>
      <w:proofErr w:type="spellEnd"/>
      <w:r w:rsidRPr="00BF51C3">
        <w:rPr>
          <w:rFonts w:asciiTheme="minorHAnsi" w:hAnsiTheme="minorHAnsi"/>
          <w:color w:val="333333"/>
          <w:sz w:val="22"/>
          <w:szCs w:val="22"/>
        </w:rPr>
        <w:t xml:space="preserve"> recognises the fundamental importance of reading for enjoyment within the reading experiences and outcomes.</w:t>
      </w:r>
    </w:p>
    <w:p w14:paraId="26848CFC" w14:textId="77777777" w:rsidR="00BF51C3" w:rsidRPr="00BF51C3" w:rsidRDefault="00BF51C3" w:rsidP="00BF51C3">
      <w:pPr>
        <w:pStyle w:val="NormalWeb"/>
        <w:shd w:val="clear" w:color="auto" w:fill="FFFFFF"/>
        <w:spacing w:after="0" w:line="240" w:lineRule="auto"/>
        <w:rPr>
          <w:rFonts w:asciiTheme="minorHAnsi" w:hAnsiTheme="minorHAnsi"/>
          <w:color w:val="333333"/>
          <w:sz w:val="22"/>
          <w:szCs w:val="22"/>
        </w:rPr>
      </w:pPr>
    </w:p>
    <w:p w14:paraId="4621563F" w14:textId="77777777" w:rsidR="00BF51C3" w:rsidRDefault="00BF51C3" w:rsidP="00F266AA">
      <w:pPr>
        <w:rPr>
          <w:rFonts w:cs="Arial"/>
        </w:rPr>
      </w:pPr>
      <w:r w:rsidRPr="00BF51C3">
        <w:rPr>
          <w:rFonts w:cs="Arial"/>
        </w:rPr>
        <w:t xml:space="preserve">Over the years there has been professional debate and dialogue over the most effective and appropriate </w:t>
      </w:r>
      <w:r>
        <w:rPr>
          <w:rFonts w:cs="Arial"/>
        </w:rPr>
        <w:t>methods for teachers to use when developing</w:t>
      </w:r>
      <w:r w:rsidRPr="00BF51C3">
        <w:rPr>
          <w:rFonts w:cs="Arial"/>
        </w:rPr>
        <w:t xml:space="preserve"> reading skills in children. </w:t>
      </w:r>
    </w:p>
    <w:p w14:paraId="07F6794B" w14:textId="77777777" w:rsidR="00BF51C3" w:rsidRPr="00BF51C3" w:rsidRDefault="00BF51C3" w:rsidP="00BF51C3">
      <w:pPr>
        <w:autoSpaceDE w:val="0"/>
        <w:autoSpaceDN w:val="0"/>
        <w:adjustRightInd w:val="0"/>
        <w:spacing w:after="0" w:line="240" w:lineRule="auto"/>
        <w:rPr>
          <w:rFonts w:cs="HelveticaNeue-MediumCond"/>
          <w:b/>
        </w:rPr>
      </w:pPr>
      <w:r w:rsidRPr="00BF51C3">
        <w:rPr>
          <w:rFonts w:cs="HelveticaNeue-MediumCond"/>
          <w:b/>
        </w:rPr>
        <w:t>Top down theory</w:t>
      </w:r>
    </w:p>
    <w:p w14:paraId="1597F3E3" w14:textId="77777777" w:rsidR="00BF51C3" w:rsidRPr="00BF51C3" w:rsidRDefault="00BF51C3" w:rsidP="00BF51C3">
      <w:pPr>
        <w:autoSpaceDE w:val="0"/>
        <w:autoSpaceDN w:val="0"/>
        <w:adjustRightInd w:val="0"/>
        <w:spacing w:after="0" w:line="240" w:lineRule="auto"/>
        <w:rPr>
          <w:rFonts w:cs="HelveticaNeue-Condensed"/>
        </w:rPr>
      </w:pPr>
      <w:r w:rsidRPr="00BF51C3">
        <w:rPr>
          <w:rFonts w:cs="HelveticaNeue-Condensed"/>
        </w:rPr>
        <w:t>The top down approach to reading emphasises that reading is a meaning driven process, where the reader uses meaning predictions to read. When meaning is lost the student focuses more int</w:t>
      </w:r>
      <w:r w:rsidR="006B2AB8">
        <w:rPr>
          <w:rFonts w:cs="HelveticaNeue-Condensed"/>
        </w:rPr>
        <w:t xml:space="preserve">ently on the visual information </w:t>
      </w:r>
      <w:r w:rsidRPr="00BF51C3">
        <w:rPr>
          <w:rFonts w:cs="HelveticaNeue-Condensed"/>
        </w:rPr>
        <w:t>to process the print.</w:t>
      </w:r>
    </w:p>
    <w:p w14:paraId="01740371" w14:textId="77777777" w:rsidR="00BF51C3" w:rsidRPr="00BF51C3" w:rsidRDefault="00BF51C3" w:rsidP="00BF51C3">
      <w:pPr>
        <w:autoSpaceDE w:val="0"/>
        <w:autoSpaceDN w:val="0"/>
        <w:adjustRightInd w:val="0"/>
        <w:spacing w:after="0" w:line="240" w:lineRule="auto"/>
        <w:rPr>
          <w:rFonts w:cs="HelveticaNeue-Condensed"/>
        </w:rPr>
      </w:pPr>
    </w:p>
    <w:p w14:paraId="5AB4AD76" w14:textId="77777777" w:rsidR="00BF51C3" w:rsidRPr="00BF51C3" w:rsidRDefault="00BF51C3" w:rsidP="00BF51C3">
      <w:pPr>
        <w:autoSpaceDE w:val="0"/>
        <w:autoSpaceDN w:val="0"/>
        <w:adjustRightInd w:val="0"/>
        <w:spacing w:after="0" w:line="240" w:lineRule="auto"/>
        <w:rPr>
          <w:rFonts w:cs="HelveticaNeue-MediumCond"/>
          <w:b/>
        </w:rPr>
      </w:pPr>
      <w:r w:rsidRPr="00BF51C3">
        <w:rPr>
          <w:rFonts w:cs="HelveticaNeue-MediumCond"/>
          <w:b/>
        </w:rPr>
        <w:t>Bottom up theory</w:t>
      </w:r>
    </w:p>
    <w:p w14:paraId="606F7689" w14:textId="77777777" w:rsidR="00BF51C3" w:rsidRDefault="00BF51C3" w:rsidP="00BF51C3">
      <w:pPr>
        <w:autoSpaceDE w:val="0"/>
        <w:autoSpaceDN w:val="0"/>
        <w:adjustRightInd w:val="0"/>
        <w:spacing w:after="0" w:line="240" w:lineRule="auto"/>
        <w:rPr>
          <w:rFonts w:cs="HelveticaNeue-Condensed"/>
        </w:rPr>
      </w:pPr>
      <w:r w:rsidRPr="00BF51C3">
        <w:rPr>
          <w:rFonts w:cs="HelveticaNeue-Condensed"/>
        </w:rPr>
        <w:t>The bottom up approach to reading emphasises that reading is taught through students first learning the alphabetic principle (</w:t>
      </w:r>
      <w:proofErr w:type="spellStart"/>
      <w:r w:rsidRPr="00BF51C3">
        <w:rPr>
          <w:rFonts w:cs="HelveticaNeue-Condensed"/>
        </w:rPr>
        <w:t>grapho</w:t>
      </w:r>
      <w:proofErr w:type="spellEnd"/>
      <w:r w:rsidRPr="00BF51C3">
        <w:rPr>
          <w:rFonts w:cs="HelveticaNeue-Condensed"/>
        </w:rPr>
        <w:t>-phonic – the rules of sound and symbol relationsh</w:t>
      </w:r>
      <w:r>
        <w:rPr>
          <w:rFonts w:cs="HelveticaNeue-Condensed"/>
        </w:rPr>
        <w:t xml:space="preserve">ips). Meaning takes place after </w:t>
      </w:r>
      <w:r w:rsidRPr="00BF51C3">
        <w:rPr>
          <w:rFonts w:cs="HelveticaNeue-Condensed"/>
        </w:rPr>
        <w:t xml:space="preserve">accurate decoding of print. </w:t>
      </w:r>
    </w:p>
    <w:p w14:paraId="2F2355F0" w14:textId="77777777" w:rsidR="00BF51C3" w:rsidRDefault="00BF51C3" w:rsidP="00BF51C3">
      <w:pPr>
        <w:autoSpaceDE w:val="0"/>
        <w:autoSpaceDN w:val="0"/>
        <w:adjustRightInd w:val="0"/>
        <w:spacing w:after="0" w:line="240" w:lineRule="auto"/>
        <w:rPr>
          <w:rFonts w:cs="HelveticaNeue-Condensed"/>
        </w:rPr>
      </w:pPr>
    </w:p>
    <w:p w14:paraId="79A4AECD" w14:textId="77777777" w:rsidR="00BF51C3" w:rsidRDefault="00BF51C3" w:rsidP="00BF51C3">
      <w:pPr>
        <w:autoSpaceDE w:val="0"/>
        <w:autoSpaceDN w:val="0"/>
        <w:adjustRightInd w:val="0"/>
        <w:spacing w:after="0" w:line="240" w:lineRule="auto"/>
        <w:rPr>
          <w:rFonts w:cs="HelveticaNeue-Condensed"/>
        </w:rPr>
      </w:pPr>
      <w:proofErr w:type="spellStart"/>
      <w:r w:rsidRPr="00BF51C3">
        <w:rPr>
          <w:rFonts w:cs="HelveticaNeue-Condensed"/>
        </w:rPr>
        <w:t>Turbill</w:t>
      </w:r>
      <w:proofErr w:type="spellEnd"/>
      <w:r w:rsidRPr="00BF51C3">
        <w:rPr>
          <w:rFonts w:cs="HelveticaNeue-Condensed"/>
        </w:rPr>
        <w:t>, (2002) suggests constant discussion of these theories drives teachers to search for better ways in creating a balanced pedagogy of reading for all children.</w:t>
      </w:r>
    </w:p>
    <w:p w14:paraId="3DD2EDC7" w14:textId="77777777" w:rsidR="00BF51C3" w:rsidRDefault="00E826D2" w:rsidP="00BF51C3">
      <w:pPr>
        <w:autoSpaceDE w:val="0"/>
        <w:autoSpaceDN w:val="0"/>
        <w:adjustRightInd w:val="0"/>
        <w:spacing w:after="0" w:line="240" w:lineRule="auto"/>
        <w:rPr>
          <w:rFonts w:cs="Arial"/>
        </w:rPr>
      </w:pPr>
      <w:hyperlink r:id="rId72" w:history="1">
        <w:r w:rsidR="00BF51C3" w:rsidRPr="006A66B4">
          <w:rPr>
            <w:rStyle w:val="Hyperlink"/>
            <w:rFonts w:cs="Arial"/>
          </w:rPr>
          <w:t>http://www.decd.sa.gov.au/literacy/files/pages/Programs%20and%20Resources/DECS_Reading_in_the_early.pdf</w:t>
        </w:r>
      </w:hyperlink>
      <w:r w:rsidR="00BF51C3">
        <w:rPr>
          <w:rFonts w:cs="Arial"/>
        </w:rPr>
        <w:t xml:space="preserve"> </w:t>
      </w:r>
    </w:p>
    <w:p w14:paraId="5FF8B625" w14:textId="77777777" w:rsidR="00BF51C3" w:rsidRDefault="00BF51C3" w:rsidP="00BF51C3">
      <w:pPr>
        <w:autoSpaceDE w:val="0"/>
        <w:autoSpaceDN w:val="0"/>
        <w:adjustRightInd w:val="0"/>
        <w:spacing w:after="0" w:line="240" w:lineRule="auto"/>
        <w:rPr>
          <w:rFonts w:cs="Arial"/>
        </w:rPr>
      </w:pPr>
    </w:p>
    <w:p w14:paraId="637094E3" w14:textId="1E4528E5" w:rsidR="006B2AB8" w:rsidRDefault="006B2AB8" w:rsidP="00BF51C3">
      <w:pPr>
        <w:autoSpaceDE w:val="0"/>
        <w:autoSpaceDN w:val="0"/>
        <w:adjustRightInd w:val="0"/>
        <w:spacing w:after="0" w:line="240" w:lineRule="auto"/>
        <w:rPr>
          <w:rFonts w:cs="Arial"/>
        </w:rPr>
      </w:pPr>
      <w:r>
        <w:rPr>
          <w:rFonts w:cs="Arial"/>
        </w:rPr>
        <w:t xml:space="preserve">Children who experience difficulties with the acquisition of literacy skills will require a range of approaches to support their reading skills. For </w:t>
      </w:r>
      <w:r w:rsidR="007544FF">
        <w:rPr>
          <w:rFonts w:cs="Arial"/>
        </w:rPr>
        <w:t>example,</w:t>
      </w:r>
      <w:r>
        <w:rPr>
          <w:rFonts w:cs="Arial"/>
        </w:rPr>
        <w:t xml:space="preserve"> a child who has auditory processing difficulty or has glue ear will find it very hard to hear the phonological sounds and transfer them to the graphic images of text. If this is the only approach used in their </w:t>
      </w:r>
      <w:r w:rsidR="007544FF">
        <w:rPr>
          <w:rFonts w:cs="Arial"/>
        </w:rPr>
        <w:t>class,</w:t>
      </w:r>
      <w:r>
        <w:rPr>
          <w:rFonts w:cs="Arial"/>
        </w:rPr>
        <w:t xml:space="preserve"> they may experience additional barriers to their literacy development. </w:t>
      </w:r>
    </w:p>
    <w:p w14:paraId="15FA6232" w14:textId="77777777" w:rsidR="00BF516B" w:rsidRDefault="00BF516B">
      <w:pPr>
        <w:rPr>
          <w:rFonts w:eastAsia="Times New Roman" w:cs="Times New Roman"/>
          <w:b/>
          <w:color w:val="008080"/>
          <w:spacing w:val="4"/>
          <w:sz w:val="24"/>
          <w:szCs w:val="20"/>
          <w:lang w:val="x-none" w:eastAsia="x-none"/>
        </w:rPr>
      </w:pPr>
      <w:r>
        <w:br w:type="page"/>
      </w:r>
    </w:p>
    <w:p w14:paraId="5FEA072E" w14:textId="146F897E" w:rsidR="00E02B45" w:rsidRPr="00011662" w:rsidRDefault="007506A6" w:rsidP="00A907D3">
      <w:pPr>
        <w:pStyle w:val="Heading"/>
      </w:pPr>
      <w:r w:rsidRPr="00011662">
        <w:lastRenderedPageBreak/>
        <w:t xml:space="preserve">Literature Reviews and  </w:t>
      </w:r>
      <w:r w:rsidR="00E02B45" w:rsidRPr="00011662">
        <w:t xml:space="preserve">Further </w:t>
      </w:r>
      <w:r w:rsidR="003F7781" w:rsidRPr="00011662">
        <w:t>R</w:t>
      </w:r>
      <w:r w:rsidR="00E02B45" w:rsidRPr="00011662">
        <w:t xml:space="preserve">esearch </w:t>
      </w:r>
    </w:p>
    <w:p w14:paraId="30224D39" w14:textId="77777777" w:rsidR="00EA319A" w:rsidRPr="00E02B45" w:rsidRDefault="00EA319A" w:rsidP="00B679E1">
      <w:pPr>
        <w:spacing w:after="0" w:line="240" w:lineRule="auto"/>
        <w:jc w:val="both"/>
        <w:rPr>
          <w:rFonts w:cs="Arial"/>
          <w:sz w:val="24"/>
          <w:szCs w:val="24"/>
        </w:rPr>
      </w:pPr>
    </w:p>
    <w:p w14:paraId="2EF9518F" w14:textId="77777777" w:rsidR="00765556" w:rsidRPr="00E02B45" w:rsidRDefault="00765556" w:rsidP="00B679E1">
      <w:pPr>
        <w:spacing w:after="0" w:line="240" w:lineRule="auto"/>
        <w:rPr>
          <w:rFonts w:cs="Arial"/>
          <w:sz w:val="24"/>
          <w:szCs w:val="24"/>
        </w:rPr>
      </w:pPr>
    </w:p>
    <w:p w14:paraId="2DBAAA3A" w14:textId="77777777" w:rsidR="000902BF" w:rsidRDefault="007506A6" w:rsidP="00B679E1">
      <w:pPr>
        <w:spacing w:after="0" w:line="240" w:lineRule="auto"/>
        <w:rPr>
          <w:rFonts w:cs="Arial"/>
          <w:sz w:val="24"/>
          <w:szCs w:val="24"/>
        </w:rPr>
      </w:pPr>
      <w:r>
        <w:rPr>
          <w:rFonts w:cs="Arial"/>
          <w:sz w:val="24"/>
          <w:szCs w:val="24"/>
        </w:rPr>
        <w:t xml:space="preserve">2008 Dyslexia Review   Literature Review </w:t>
      </w:r>
    </w:p>
    <w:p w14:paraId="6D212D4A" w14:textId="77777777" w:rsidR="007506A6" w:rsidRDefault="00E826D2" w:rsidP="00B679E1">
      <w:pPr>
        <w:spacing w:after="0" w:line="240" w:lineRule="auto"/>
        <w:rPr>
          <w:rFonts w:cs="Arial"/>
          <w:sz w:val="24"/>
          <w:szCs w:val="24"/>
        </w:rPr>
      </w:pPr>
      <w:hyperlink r:id="rId73" w:history="1">
        <w:r w:rsidR="007506A6" w:rsidRPr="00564755">
          <w:rPr>
            <w:rStyle w:val="Hyperlink"/>
            <w:rFonts w:cs="Arial"/>
            <w:sz w:val="24"/>
            <w:szCs w:val="24"/>
          </w:rPr>
          <w:t>http://www.educationscotland.gov.uk/Images/lrcapecd_tcm4-712884.pdf</w:t>
        </w:r>
      </w:hyperlink>
      <w:r w:rsidR="007506A6">
        <w:rPr>
          <w:rFonts w:cs="Arial"/>
          <w:sz w:val="24"/>
          <w:szCs w:val="24"/>
        </w:rPr>
        <w:t xml:space="preserve"> </w:t>
      </w:r>
    </w:p>
    <w:p w14:paraId="2CD34EE5" w14:textId="77777777" w:rsidR="007506A6" w:rsidRDefault="007506A6" w:rsidP="00B679E1">
      <w:pPr>
        <w:spacing w:after="0" w:line="240" w:lineRule="auto"/>
        <w:rPr>
          <w:rFonts w:cs="Arial"/>
          <w:sz w:val="24"/>
          <w:szCs w:val="24"/>
        </w:rPr>
      </w:pPr>
    </w:p>
    <w:p w14:paraId="418666F5" w14:textId="77777777" w:rsidR="007506A6" w:rsidRDefault="007506A6" w:rsidP="00B679E1">
      <w:pPr>
        <w:spacing w:after="0" w:line="240" w:lineRule="auto"/>
        <w:rPr>
          <w:rFonts w:cs="Arial"/>
          <w:sz w:val="24"/>
          <w:szCs w:val="24"/>
        </w:rPr>
      </w:pPr>
    </w:p>
    <w:p w14:paraId="5C288E95" w14:textId="77777777" w:rsidR="007506A6" w:rsidRDefault="007506A6" w:rsidP="00B679E1">
      <w:pPr>
        <w:spacing w:after="0" w:line="240" w:lineRule="auto"/>
        <w:rPr>
          <w:rFonts w:cs="Arial"/>
          <w:bCs/>
          <w:color w:val="000000"/>
        </w:rPr>
      </w:pPr>
      <w:r>
        <w:rPr>
          <w:rFonts w:cs="Arial"/>
          <w:sz w:val="24"/>
          <w:szCs w:val="24"/>
        </w:rPr>
        <w:t xml:space="preserve">2014 Dyslexia Review - </w:t>
      </w:r>
      <w:r w:rsidRPr="00C81F3C">
        <w:t xml:space="preserve">Education Scotland Review Making Sense Dyslexia: </w:t>
      </w:r>
      <w:r w:rsidRPr="00C81F3C">
        <w:rPr>
          <w:rFonts w:cs="Arial"/>
          <w:bCs/>
          <w:color w:val="000000"/>
        </w:rPr>
        <w:t>Education for Children and Young People with Dyslexia in Scotland.</w:t>
      </w:r>
      <w:r>
        <w:rPr>
          <w:rFonts w:cs="Arial"/>
          <w:bCs/>
          <w:color w:val="000000"/>
        </w:rPr>
        <w:t xml:space="preserve">  </w:t>
      </w:r>
    </w:p>
    <w:p w14:paraId="1AF2D235" w14:textId="77777777" w:rsidR="007506A6" w:rsidRDefault="007506A6" w:rsidP="00B679E1">
      <w:pPr>
        <w:spacing w:after="0" w:line="240" w:lineRule="auto"/>
        <w:rPr>
          <w:rFonts w:cs="Arial"/>
          <w:sz w:val="24"/>
          <w:szCs w:val="24"/>
        </w:rPr>
      </w:pPr>
    </w:p>
    <w:p w14:paraId="7076FA31" w14:textId="77777777" w:rsidR="007506A6" w:rsidRDefault="007506A6" w:rsidP="00B679E1">
      <w:pPr>
        <w:spacing w:after="0" w:line="240" w:lineRule="auto"/>
        <w:rPr>
          <w:rFonts w:cs="Arial"/>
          <w:sz w:val="24"/>
          <w:szCs w:val="24"/>
        </w:rPr>
      </w:pPr>
    </w:p>
    <w:p w14:paraId="1E10560C" w14:textId="77777777" w:rsidR="007506A6" w:rsidRPr="00C715E2" w:rsidRDefault="007506A6" w:rsidP="00C715E2">
      <w:pPr>
        <w:pStyle w:val="Body"/>
        <w:rPr>
          <w:b/>
          <w:bCs/>
          <w:color w:val="008080"/>
        </w:rPr>
      </w:pPr>
      <w:r w:rsidRPr="00C715E2">
        <w:rPr>
          <w:b/>
          <w:bCs/>
          <w:color w:val="008080"/>
        </w:rPr>
        <w:t xml:space="preserve">2015 CLPL Route Map for Dyslexia and Inclusion Literature review </w:t>
      </w:r>
    </w:p>
    <w:p w14:paraId="73C1CC25" w14:textId="77777777" w:rsidR="008B4E3D" w:rsidRPr="00C715E2" w:rsidRDefault="008B4E3D" w:rsidP="00C715E2">
      <w:pPr>
        <w:pStyle w:val="Body"/>
        <w:rPr>
          <w:rFonts w:eastAsia="Calibri"/>
          <w:b/>
          <w:bCs/>
          <w:color w:val="008080"/>
        </w:rPr>
      </w:pPr>
      <w:r w:rsidRPr="00C715E2">
        <w:rPr>
          <w:rFonts w:eastAsia="Calibri"/>
          <w:b/>
          <w:bCs/>
          <w:color w:val="008080"/>
        </w:rPr>
        <w:t>Analytical Services Team, April 2015</w:t>
      </w:r>
    </w:p>
    <w:p w14:paraId="6CC193B6" w14:textId="77777777" w:rsidR="008B4E3D" w:rsidRPr="00CD71A8" w:rsidRDefault="008B4E3D" w:rsidP="008B4E3D">
      <w:pPr>
        <w:spacing w:after="100" w:afterAutospacing="1" w:line="240" w:lineRule="auto"/>
        <w:contextualSpacing/>
        <w:rPr>
          <w:rFonts w:eastAsia="Calibri" w:cs="Arial"/>
          <w:b/>
          <w:color w:val="009BAA"/>
        </w:rPr>
      </w:pPr>
    </w:p>
    <w:p w14:paraId="594C9916" w14:textId="77777777" w:rsidR="008B4E3D" w:rsidRPr="00711434" w:rsidRDefault="008B4E3D" w:rsidP="008B4E3D">
      <w:pPr>
        <w:spacing w:after="100" w:afterAutospacing="1" w:line="240" w:lineRule="auto"/>
        <w:contextualSpacing/>
        <w:rPr>
          <w:rFonts w:eastAsia="Calibri" w:cs="Arial"/>
          <w:b/>
        </w:rPr>
      </w:pPr>
      <w:r w:rsidRPr="00711434">
        <w:rPr>
          <w:rFonts w:eastAsia="Calibri" w:cs="Arial"/>
          <w:b/>
        </w:rPr>
        <w:t>1. Introduction</w:t>
      </w:r>
    </w:p>
    <w:p w14:paraId="6A99D774" w14:textId="77777777" w:rsidR="008B4E3D" w:rsidRPr="00CD71A8" w:rsidRDefault="008B4E3D" w:rsidP="008B4E3D">
      <w:pPr>
        <w:spacing w:after="100" w:afterAutospacing="1" w:line="240" w:lineRule="auto"/>
        <w:contextualSpacing/>
        <w:rPr>
          <w:rFonts w:eastAsia="Calibri" w:cs="Arial"/>
          <w:color w:val="009BAA"/>
        </w:rPr>
      </w:pPr>
      <w:r w:rsidRPr="00CD71A8">
        <w:rPr>
          <w:rFonts w:eastAsia="Calibri" w:cs="Arial"/>
        </w:rPr>
        <w:t xml:space="preserve">This paper highlights a definition of dyslexia, some key resources and summarises the latest research on dyslexia published since 2010. Although there is a vast amount of research available which focuses on dyslexia, there has been little in the last five years which has advanced the understanding of the learning difficulty any further. </w:t>
      </w:r>
    </w:p>
    <w:p w14:paraId="2AEB5DA6" w14:textId="77777777" w:rsidR="008B4E3D" w:rsidRPr="00CD71A8" w:rsidRDefault="008B4E3D" w:rsidP="008B4E3D">
      <w:pPr>
        <w:spacing w:after="100" w:afterAutospacing="1" w:line="240" w:lineRule="auto"/>
        <w:contextualSpacing/>
        <w:rPr>
          <w:rFonts w:eastAsia="Calibri" w:cs="Arial"/>
          <w:color w:val="009BAA"/>
        </w:rPr>
      </w:pPr>
    </w:p>
    <w:p w14:paraId="22748159" w14:textId="77777777" w:rsidR="008B4E3D" w:rsidRPr="00711434" w:rsidRDefault="008B4E3D" w:rsidP="008B4E3D">
      <w:pPr>
        <w:spacing w:after="100" w:afterAutospacing="1" w:line="240" w:lineRule="auto"/>
        <w:contextualSpacing/>
        <w:rPr>
          <w:rFonts w:eastAsia="Calibri" w:cs="Arial"/>
          <w:b/>
        </w:rPr>
      </w:pPr>
      <w:r w:rsidRPr="00711434">
        <w:rPr>
          <w:rFonts w:eastAsia="Calibri" w:cs="Arial"/>
          <w:b/>
        </w:rPr>
        <w:t>2. Definition of dyslexia</w:t>
      </w:r>
    </w:p>
    <w:p w14:paraId="6A92F737" w14:textId="77777777" w:rsidR="008B4E3D" w:rsidRPr="00CD71A8" w:rsidRDefault="008B4E3D" w:rsidP="008B4E3D">
      <w:pPr>
        <w:pStyle w:val="Default"/>
        <w:spacing w:after="34" w:line="276" w:lineRule="auto"/>
        <w:rPr>
          <w:rFonts w:asciiTheme="minorHAnsi" w:hAnsiTheme="minorHAnsi" w:cs="Arial"/>
          <w:sz w:val="22"/>
          <w:szCs w:val="22"/>
        </w:rPr>
      </w:pPr>
      <w:r w:rsidRPr="00CD71A8">
        <w:rPr>
          <w:rFonts w:asciiTheme="minorHAnsi" w:eastAsia="Calibri" w:hAnsiTheme="minorHAnsi" w:cs="Arial"/>
          <w:sz w:val="22"/>
          <w:szCs w:val="22"/>
        </w:rPr>
        <w:t xml:space="preserve">In January 2009, the Scottish Government, Dyslexia Scotland and the </w:t>
      </w:r>
      <w:hyperlink r:id="rId74" w:history="1">
        <w:r w:rsidRPr="00CD71A8">
          <w:rPr>
            <w:rStyle w:val="Hyperlink"/>
            <w:rFonts w:asciiTheme="minorHAnsi" w:eastAsia="Calibri" w:hAnsiTheme="minorHAnsi" w:cs="Arial"/>
            <w:bCs/>
            <w:color w:val="0070C0"/>
            <w:sz w:val="22"/>
            <w:szCs w:val="22"/>
          </w:rPr>
          <w:t>Cross Party Group on Dyslexia</w:t>
        </w:r>
      </w:hyperlink>
      <w:r w:rsidRPr="00CD71A8">
        <w:rPr>
          <w:rFonts w:asciiTheme="minorHAnsi" w:eastAsia="Calibri" w:hAnsiTheme="minorHAnsi" w:cs="Arial"/>
          <w:sz w:val="22"/>
          <w:szCs w:val="22"/>
        </w:rPr>
        <w:t xml:space="preserve"> in the Scottish Parliament agreed on the following working definition of dyslexia.</w:t>
      </w:r>
      <w:r w:rsidRPr="00CD71A8">
        <w:rPr>
          <w:rFonts w:asciiTheme="minorHAnsi" w:hAnsiTheme="minorHAnsi" w:cs="Arial"/>
          <w:sz w:val="22"/>
          <w:szCs w:val="22"/>
        </w:rPr>
        <w:t xml:space="preserve"> The aim of this particular definition is to provide a description of the range of indicators and characteristics of dyslexia as helpful guidance for educational practitioners, learners, parents/carers and others. </w:t>
      </w:r>
    </w:p>
    <w:p w14:paraId="2322E88D" w14:textId="77777777" w:rsidR="008B4E3D" w:rsidRPr="00CD71A8" w:rsidRDefault="008B4E3D" w:rsidP="008B4E3D">
      <w:pPr>
        <w:pStyle w:val="Default"/>
        <w:spacing w:after="34" w:line="276" w:lineRule="auto"/>
        <w:rPr>
          <w:rFonts w:asciiTheme="minorHAnsi" w:hAnsiTheme="minorHAnsi" w:cs="Arial"/>
          <w:sz w:val="22"/>
          <w:szCs w:val="22"/>
        </w:rPr>
      </w:pPr>
    </w:p>
    <w:p w14:paraId="0D402E76" w14:textId="77777777" w:rsidR="008B4E3D" w:rsidRPr="00CD71A8" w:rsidRDefault="008B4E3D" w:rsidP="008B4E3D">
      <w:pPr>
        <w:pStyle w:val="Default"/>
        <w:spacing w:after="34" w:line="276" w:lineRule="auto"/>
        <w:rPr>
          <w:rFonts w:asciiTheme="minorHAnsi" w:hAnsiTheme="minorHAnsi" w:cs="Arial"/>
          <w:sz w:val="22"/>
          <w:szCs w:val="22"/>
        </w:rPr>
      </w:pPr>
      <w:r w:rsidRPr="00CD71A8">
        <w:rPr>
          <w:rFonts w:asciiTheme="minorHAnsi" w:hAnsiTheme="minorHAnsi" w:cs="Arial"/>
          <w:sz w:val="22"/>
          <w:szCs w:val="22"/>
        </w:rPr>
        <w:t>Dyslexia can be described as a continuum of difficulties in learning to read, write and/or spell, which persist despite the provision of appropriate learning opportunities. These difficulties often do not reflect an individual's cognitive abilities and may not be typical of performance in other areas. The impact of dyslexia as a barrier to learning varies in degree according to the learning and teaching environment, as there are often associated difficulties such as:</w:t>
      </w:r>
    </w:p>
    <w:p w14:paraId="7243120C" w14:textId="77777777" w:rsidR="008B4E3D" w:rsidRPr="00CD71A8" w:rsidRDefault="008B4E3D" w:rsidP="008B4E3D">
      <w:pPr>
        <w:pStyle w:val="Default"/>
        <w:numPr>
          <w:ilvl w:val="0"/>
          <w:numId w:val="3"/>
        </w:numPr>
        <w:spacing w:after="34" w:line="276" w:lineRule="auto"/>
        <w:rPr>
          <w:rFonts w:asciiTheme="minorHAnsi" w:hAnsiTheme="minorHAnsi" w:cs="Arial"/>
          <w:sz w:val="22"/>
          <w:szCs w:val="22"/>
        </w:rPr>
      </w:pPr>
      <w:r w:rsidRPr="00CD71A8">
        <w:rPr>
          <w:rFonts w:asciiTheme="minorHAnsi" w:hAnsiTheme="minorHAnsi" w:cs="Arial"/>
          <w:sz w:val="22"/>
          <w:szCs w:val="22"/>
        </w:rPr>
        <w:t xml:space="preserve">auditory and /or visual processing of language-based information </w:t>
      </w:r>
    </w:p>
    <w:p w14:paraId="12184482" w14:textId="77777777" w:rsidR="008B4E3D" w:rsidRPr="00CD71A8" w:rsidRDefault="008B4E3D" w:rsidP="008B4E3D">
      <w:pPr>
        <w:pStyle w:val="Default"/>
        <w:numPr>
          <w:ilvl w:val="0"/>
          <w:numId w:val="3"/>
        </w:numPr>
        <w:spacing w:after="34" w:line="276" w:lineRule="auto"/>
        <w:rPr>
          <w:rFonts w:asciiTheme="minorHAnsi" w:hAnsiTheme="minorHAnsi" w:cs="Arial"/>
          <w:sz w:val="22"/>
          <w:szCs w:val="22"/>
        </w:rPr>
      </w:pPr>
      <w:r w:rsidRPr="00CD71A8">
        <w:rPr>
          <w:rFonts w:asciiTheme="minorHAnsi" w:hAnsiTheme="minorHAnsi" w:cs="Arial"/>
          <w:sz w:val="22"/>
          <w:szCs w:val="22"/>
        </w:rPr>
        <w:t>phonological awareness , oral language skills and reading fluency</w:t>
      </w:r>
    </w:p>
    <w:p w14:paraId="4808E34D" w14:textId="77777777" w:rsidR="008B4E3D" w:rsidRPr="00CD71A8" w:rsidRDefault="008B4E3D" w:rsidP="008B4E3D">
      <w:pPr>
        <w:pStyle w:val="Default"/>
        <w:numPr>
          <w:ilvl w:val="0"/>
          <w:numId w:val="3"/>
        </w:numPr>
        <w:spacing w:after="34" w:line="276" w:lineRule="auto"/>
        <w:rPr>
          <w:rFonts w:asciiTheme="minorHAnsi" w:hAnsiTheme="minorHAnsi" w:cs="Arial"/>
          <w:sz w:val="22"/>
          <w:szCs w:val="22"/>
        </w:rPr>
      </w:pPr>
      <w:r w:rsidRPr="00CD71A8">
        <w:rPr>
          <w:rFonts w:asciiTheme="minorHAnsi" w:hAnsiTheme="minorHAnsi" w:cs="Arial"/>
          <w:sz w:val="22"/>
          <w:szCs w:val="22"/>
        </w:rPr>
        <w:t xml:space="preserve">short-term and working memory </w:t>
      </w:r>
    </w:p>
    <w:p w14:paraId="1804E408" w14:textId="77777777" w:rsidR="008B4E3D" w:rsidRPr="00CD71A8" w:rsidRDefault="008B4E3D" w:rsidP="008B4E3D">
      <w:pPr>
        <w:pStyle w:val="Default"/>
        <w:numPr>
          <w:ilvl w:val="0"/>
          <w:numId w:val="3"/>
        </w:numPr>
        <w:spacing w:after="34" w:line="276" w:lineRule="auto"/>
        <w:rPr>
          <w:rFonts w:asciiTheme="minorHAnsi" w:hAnsiTheme="minorHAnsi" w:cs="Arial"/>
          <w:sz w:val="22"/>
          <w:szCs w:val="22"/>
        </w:rPr>
      </w:pPr>
      <w:r w:rsidRPr="00CD71A8">
        <w:rPr>
          <w:rFonts w:asciiTheme="minorHAnsi" w:hAnsiTheme="minorHAnsi" w:cs="Arial"/>
          <w:sz w:val="22"/>
          <w:szCs w:val="22"/>
        </w:rPr>
        <w:t>sequencing and directionality</w:t>
      </w:r>
    </w:p>
    <w:p w14:paraId="0EACBF55" w14:textId="77777777" w:rsidR="008B4E3D" w:rsidRPr="00CD71A8" w:rsidRDefault="008B4E3D" w:rsidP="008B4E3D">
      <w:pPr>
        <w:pStyle w:val="Default"/>
        <w:numPr>
          <w:ilvl w:val="0"/>
          <w:numId w:val="3"/>
        </w:numPr>
        <w:spacing w:after="34" w:line="276" w:lineRule="auto"/>
        <w:rPr>
          <w:rFonts w:asciiTheme="minorHAnsi" w:hAnsiTheme="minorHAnsi" w:cs="Arial"/>
          <w:sz w:val="22"/>
          <w:szCs w:val="22"/>
        </w:rPr>
      </w:pPr>
      <w:r w:rsidRPr="00CD71A8">
        <w:rPr>
          <w:rFonts w:asciiTheme="minorHAnsi" w:hAnsiTheme="minorHAnsi" w:cs="Arial"/>
          <w:sz w:val="22"/>
          <w:szCs w:val="22"/>
        </w:rPr>
        <w:t xml:space="preserve">number skills </w:t>
      </w:r>
    </w:p>
    <w:p w14:paraId="1434CABE" w14:textId="77777777" w:rsidR="008B4E3D" w:rsidRPr="00CD71A8" w:rsidRDefault="008B4E3D" w:rsidP="008B4E3D">
      <w:pPr>
        <w:pStyle w:val="Default"/>
        <w:numPr>
          <w:ilvl w:val="0"/>
          <w:numId w:val="3"/>
        </w:numPr>
        <w:spacing w:after="34" w:line="276" w:lineRule="auto"/>
        <w:rPr>
          <w:rFonts w:asciiTheme="minorHAnsi" w:hAnsiTheme="minorHAnsi" w:cs="Arial"/>
          <w:sz w:val="22"/>
          <w:szCs w:val="22"/>
        </w:rPr>
      </w:pPr>
      <w:r w:rsidRPr="00CD71A8">
        <w:rPr>
          <w:rFonts w:asciiTheme="minorHAnsi" w:hAnsiTheme="minorHAnsi" w:cs="Arial"/>
          <w:sz w:val="22"/>
          <w:szCs w:val="22"/>
        </w:rPr>
        <w:t xml:space="preserve">organisational ability </w:t>
      </w:r>
    </w:p>
    <w:p w14:paraId="48528A9A" w14:textId="77777777" w:rsidR="008B4E3D" w:rsidRPr="00CD71A8" w:rsidRDefault="008B4E3D" w:rsidP="008B4E3D">
      <w:pPr>
        <w:pStyle w:val="Default"/>
        <w:spacing w:after="34" w:line="276" w:lineRule="auto"/>
        <w:rPr>
          <w:rFonts w:asciiTheme="minorHAnsi" w:hAnsiTheme="minorHAnsi" w:cs="Arial"/>
          <w:sz w:val="22"/>
          <w:szCs w:val="22"/>
        </w:rPr>
      </w:pPr>
      <w:r w:rsidRPr="00CD71A8">
        <w:rPr>
          <w:rFonts w:asciiTheme="minorHAnsi" w:hAnsiTheme="minorHAnsi" w:cs="Arial"/>
          <w:sz w:val="22"/>
          <w:szCs w:val="22"/>
        </w:rPr>
        <w:t xml:space="preserve">Motor skills and co-ordination may also be affected. </w:t>
      </w:r>
    </w:p>
    <w:p w14:paraId="219C1CE6" w14:textId="77777777" w:rsidR="008B4E3D" w:rsidRPr="00CD71A8" w:rsidRDefault="008B4E3D" w:rsidP="008B4E3D">
      <w:pPr>
        <w:pStyle w:val="Default"/>
        <w:spacing w:after="34" w:line="276" w:lineRule="auto"/>
        <w:rPr>
          <w:rFonts w:asciiTheme="minorHAnsi" w:hAnsiTheme="minorHAnsi" w:cs="Arial"/>
          <w:sz w:val="22"/>
          <w:szCs w:val="22"/>
        </w:rPr>
      </w:pPr>
    </w:p>
    <w:p w14:paraId="7D0D6D0E" w14:textId="77777777" w:rsidR="008B4E3D" w:rsidRPr="00CD71A8" w:rsidRDefault="008B4E3D" w:rsidP="008B4E3D">
      <w:pPr>
        <w:pStyle w:val="Default"/>
        <w:spacing w:after="34" w:line="276" w:lineRule="auto"/>
        <w:rPr>
          <w:rFonts w:asciiTheme="minorHAnsi" w:hAnsiTheme="minorHAnsi" w:cs="Arial"/>
          <w:sz w:val="22"/>
          <w:szCs w:val="22"/>
        </w:rPr>
      </w:pPr>
      <w:r w:rsidRPr="00CD71A8">
        <w:rPr>
          <w:rFonts w:asciiTheme="minorHAnsi" w:hAnsiTheme="minorHAnsi" w:cs="Arial"/>
          <w:sz w:val="22"/>
          <w:szCs w:val="22"/>
        </w:rPr>
        <w:t xml:space="preserve">Dyslexia exists in all cultures and socio-economic backgrounds. It is a hereditary, life-long, neurodevelopmental condition. Unidentified, dyslexia is likely to result in low self-esteem, high stress, atypical behaviour and low achievement. Learners with dyslexia will benefit from early identification, appropriate intervention and targeted effective teaching, enabling them to become successful learners, confident individuals, effective contributors and responsible citizens. </w:t>
      </w:r>
    </w:p>
    <w:p w14:paraId="071DB98F" w14:textId="77777777" w:rsidR="008B4E3D" w:rsidRPr="00CD71A8" w:rsidRDefault="008B4E3D" w:rsidP="008B4E3D">
      <w:pPr>
        <w:rPr>
          <w:rFonts w:cs="Arial"/>
        </w:rPr>
      </w:pPr>
    </w:p>
    <w:p w14:paraId="1A646603" w14:textId="77777777" w:rsidR="008B4E3D" w:rsidRPr="00CD71A8" w:rsidRDefault="008B4E3D" w:rsidP="008B4E3D">
      <w:pPr>
        <w:rPr>
          <w:rFonts w:cs="Arial"/>
        </w:rPr>
      </w:pPr>
      <w:r w:rsidRPr="00CD71A8">
        <w:rPr>
          <w:rFonts w:cs="Arial"/>
        </w:rPr>
        <w:lastRenderedPageBreak/>
        <w:t>From a review of the information available on dyslexia, there is already a wealth of Scottish literature which provides information about definitions, associated difficulties, underlying causes and advice on assessment and intervention. These include:</w:t>
      </w:r>
    </w:p>
    <w:p w14:paraId="18AA4A5F" w14:textId="77777777" w:rsidR="008B4E3D" w:rsidRPr="00CD71A8" w:rsidRDefault="008B4E3D" w:rsidP="008B4E3D">
      <w:pPr>
        <w:rPr>
          <w:rFonts w:cs="Arial"/>
        </w:rPr>
      </w:pPr>
    </w:p>
    <w:p w14:paraId="57F3EAB6" w14:textId="77777777" w:rsidR="008B4E3D" w:rsidRDefault="008B4E3D" w:rsidP="006043E0">
      <w:pPr>
        <w:pStyle w:val="ListParagraph"/>
        <w:numPr>
          <w:ilvl w:val="0"/>
          <w:numId w:val="27"/>
        </w:numPr>
        <w:spacing w:after="0" w:line="240" w:lineRule="auto"/>
        <w:rPr>
          <w:rFonts w:cs="Arial"/>
        </w:rPr>
      </w:pPr>
      <w:r w:rsidRPr="00CD71A8">
        <w:rPr>
          <w:rFonts w:cs="Arial"/>
          <w:b/>
        </w:rPr>
        <w:t>Addressing Dyslexia Toolkit (2012)</w:t>
      </w:r>
      <w:r w:rsidR="00F06943">
        <w:rPr>
          <w:rFonts w:cs="Arial"/>
          <w:b/>
        </w:rPr>
        <w:t>:</w:t>
      </w:r>
      <w:r w:rsidR="00F06943">
        <w:rPr>
          <w:rFonts w:cs="Arial"/>
        </w:rPr>
        <w:t xml:space="preserve"> </w:t>
      </w:r>
      <w:r w:rsidRPr="00CD71A8">
        <w:rPr>
          <w:rFonts w:cs="Arial"/>
        </w:rPr>
        <w:t xml:space="preserve">This was originally launched as the Assessing Dyslexia Toolkit for Teachers in June 2010, and outlines the </w:t>
      </w:r>
      <w:hyperlink r:id="rId75" w:history="1">
        <w:r w:rsidRPr="00CD71A8">
          <w:rPr>
            <w:rStyle w:val="Hyperlink"/>
            <w:rFonts w:cs="Arial"/>
          </w:rPr>
          <w:t>definition of dyslexia</w:t>
        </w:r>
      </w:hyperlink>
      <w:r w:rsidRPr="00CD71A8">
        <w:rPr>
          <w:rStyle w:val="Hyperlink"/>
          <w:rFonts w:cs="Arial"/>
        </w:rPr>
        <w:t xml:space="preserve"> </w:t>
      </w:r>
      <w:r w:rsidRPr="00CD71A8">
        <w:rPr>
          <w:rFonts w:cs="Arial"/>
        </w:rPr>
        <w:t xml:space="preserve">that has been developed by the Scottish Government, Dyslexia Scotland and the Cross Party Group on Dyslexia. </w:t>
      </w:r>
    </w:p>
    <w:p w14:paraId="43803DE8" w14:textId="77777777" w:rsidR="00F06943" w:rsidRPr="00CD71A8" w:rsidRDefault="00F06943" w:rsidP="00F06943">
      <w:pPr>
        <w:pStyle w:val="ListParagraph"/>
        <w:spacing w:after="0" w:line="240" w:lineRule="auto"/>
        <w:ind w:left="360"/>
        <w:rPr>
          <w:rFonts w:cs="Arial"/>
        </w:rPr>
      </w:pPr>
    </w:p>
    <w:p w14:paraId="29D3B570" w14:textId="77777777" w:rsidR="008B4E3D" w:rsidRPr="00CD71A8" w:rsidRDefault="008B4E3D" w:rsidP="006043E0">
      <w:pPr>
        <w:pStyle w:val="ListParagraph"/>
        <w:numPr>
          <w:ilvl w:val="0"/>
          <w:numId w:val="27"/>
        </w:numPr>
        <w:spacing w:after="0" w:line="240" w:lineRule="auto"/>
        <w:rPr>
          <w:rStyle w:val="Hyperlink"/>
          <w:rFonts w:cs="Arial"/>
        </w:rPr>
      </w:pPr>
      <w:r w:rsidRPr="00711434">
        <w:rPr>
          <w:rFonts w:cs="Arial"/>
          <w:b/>
        </w:rPr>
        <w:t xml:space="preserve">Supporting </w:t>
      </w:r>
      <w:r w:rsidRPr="00CD71A8">
        <w:rPr>
          <w:rFonts w:cs="Arial"/>
          <w:b/>
        </w:rPr>
        <w:t>Pupils with Dyslexia at Primary School (2011)</w:t>
      </w:r>
      <w:r w:rsidR="00F06943">
        <w:rPr>
          <w:rFonts w:cs="Arial"/>
          <w:b/>
        </w:rPr>
        <w:t>:</w:t>
      </w:r>
      <w:r w:rsidRPr="00CD71A8">
        <w:rPr>
          <w:rFonts w:cs="Arial"/>
          <w:b/>
          <w:i/>
        </w:rPr>
        <w:t xml:space="preserve"> </w:t>
      </w:r>
      <w:r w:rsidRPr="00CD71A8">
        <w:rPr>
          <w:rFonts w:cs="Arial"/>
        </w:rPr>
        <w:t xml:space="preserve">A series of 8 booklets that were provided to every primary school in Scotland and contain information and advice about dyslexia from the early stages to transition to secondary school, and also contain information for support for learning departments, school management teams, as well as about good practice when working with parents. These booklets can be downloaded from the </w:t>
      </w:r>
      <w:hyperlink r:id="rId76" w:history="1">
        <w:r w:rsidRPr="00CD71A8">
          <w:rPr>
            <w:rStyle w:val="Hyperlink"/>
            <w:rFonts w:cs="Arial"/>
          </w:rPr>
          <w:t xml:space="preserve">Dyslexia Scotland website </w:t>
        </w:r>
      </w:hyperlink>
    </w:p>
    <w:p w14:paraId="39E46075" w14:textId="77777777" w:rsidR="008B4E3D" w:rsidRPr="00CD71A8" w:rsidRDefault="008B4E3D" w:rsidP="008B4E3D">
      <w:pPr>
        <w:pStyle w:val="ListParagraph"/>
        <w:ind w:left="360"/>
        <w:rPr>
          <w:rFonts w:cs="Arial"/>
        </w:rPr>
      </w:pPr>
    </w:p>
    <w:p w14:paraId="09552905" w14:textId="77777777" w:rsidR="008B4E3D" w:rsidRPr="00CD71A8" w:rsidRDefault="008B4E3D" w:rsidP="006043E0">
      <w:pPr>
        <w:pStyle w:val="ListParagraph"/>
        <w:numPr>
          <w:ilvl w:val="0"/>
          <w:numId w:val="27"/>
        </w:numPr>
        <w:spacing w:after="0" w:line="240" w:lineRule="auto"/>
        <w:rPr>
          <w:rStyle w:val="Hyperlink"/>
          <w:rFonts w:cs="Arial"/>
        </w:rPr>
      </w:pPr>
      <w:r w:rsidRPr="00CD71A8">
        <w:rPr>
          <w:rFonts w:cs="Arial"/>
          <w:b/>
        </w:rPr>
        <w:t>Supporting Pupils with Dyslexia in the Secondary Curriculum (2013)</w:t>
      </w:r>
      <w:r w:rsidR="00F06943">
        <w:rPr>
          <w:rFonts w:cs="Arial"/>
          <w:b/>
        </w:rPr>
        <w:t>:</w:t>
      </w:r>
      <w:r w:rsidRPr="00CD71A8">
        <w:rPr>
          <w:rFonts w:cs="Arial"/>
          <w:b/>
          <w:i/>
        </w:rPr>
        <w:t xml:space="preserve"> </w:t>
      </w:r>
      <w:r w:rsidRPr="00CD71A8">
        <w:rPr>
          <w:rFonts w:cs="Arial"/>
        </w:rPr>
        <w:t xml:space="preserve">A series of 20 booklets that were provided to every secondary school in Scotland and aim to provide subject teachers and support staff with advice and strategies to support learners with dyslexia. The booklets can be downloaded from the </w:t>
      </w:r>
      <w:hyperlink r:id="rId77" w:history="1">
        <w:r w:rsidRPr="00CD71A8">
          <w:rPr>
            <w:rStyle w:val="Hyperlink"/>
            <w:rFonts w:cs="Arial"/>
          </w:rPr>
          <w:t xml:space="preserve">Dyslexia Scotland website </w:t>
        </w:r>
      </w:hyperlink>
    </w:p>
    <w:p w14:paraId="2313675B" w14:textId="77777777" w:rsidR="008B4E3D" w:rsidRPr="00CD71A8" w:rsidRDefault="008B4E3D" w:rsidP="008B4E3D">
      <w:pPr>
        <w:pStyle w:val="ListParagraph"/>
        <w:ind w:left="360"/>
        <w:rPr>
          <w:rStyle w:val="Hyperlink"/>
          <w:rFonts w:cs="Arial"/>
        </w:rPr>
      </w:pPr>
    </w:p>
    <w:p w14:paraId="3A70CCED" w14:textId="77777777" w:rsidR="008B4E3D" w:rsidRPr="008A0015" w:rsidRDefault="008B4E3D" w:rsidP="006043E0">
      <w:pPr>
        <w:pStyle w:val="ListParagraph"/>
        <w:numPr>
          <w:ilvl w:val="0"/>
          <w:numId w:val="27"/>
        </w:numPr>
        <w:autoSpaceDE w:val="0"/>
        <w:autoSpaceDN w:val="0"/>
        <w:adjustRightInd w:val="0"/>
        <w:spacing w:after="0" w:line="240" w:lineRule="auto"/>
        <w:rPr>
          <w:rFonts w:cs="StoneSans"/>
          <w:lang w:eastAsia="en-GB"/>
        </w:rPr>
      </w:pPr>
      <w:r w:rsidRPr="008A0015">
        <w:rPr>
          <w:rFonts w:cs="Arial"/>
          <w:b/>
        </w:rPr>
        <w:t xml:space="preserve">Dyslexia at Transition (2007) – </w:t>
      </w:r>
      <w:r w:rsidRPr="008A0015">
        <w:rPr>
          <w:rFonts w:cs="StoneSans"/>
          <w:lang w:eastAsia="en-GB"/>
        </w:rPr>
        <w:t>The Dyslexia at Transition Project Team consisted of staff from Edinburgh, Strathclyde and Aberdeen Universities and education authorities. The team worked with school staff, parents and pupils to produce a DVD and support pack ‘Dyslexia at Transition’. The DVD, commissioned b</w:t>
      </w:r>
      <w:r w:rsidR="00F06943">
        <w:rPr>
          <w:rFonts w:cs="StoneSans"/>
          <w:lang w:eastAsia="en-GB"/>
        </w:rPr>
        <w:t>y the (then) Scottish Executive</w:t>
      </w:r>
      <w:r w:rsidRPr="008A0015">
        <w:rPr>
          <w:rFonts w:cs="StoneSans"/>
          <w:lang w:eastAsia="en-GB"/>
        </w:rPr>
        <w:t>. The resource was launched in 2007 and provides examples of best practice to help schools to support the move of pupils with dyslexia from primary to secondary school</w:t>
      </w:r>
      <w:r w:rsidR="00F06943">
        <w:rPr>
          <w:rFonts w:cs="StoneSans"/>
          <w:lang w:eastAsia="en-GB"/>
        </w:rPr>
        <w:t>.</w:t>
      </w:r>
    </w:p>
    <w:p w14:paraId="147262C9" w14:textId="77777777" w:rsidR="008B4E3D" w:rsidRDefault="008B4E3D" w:rsidP="008B4E3D">
      <w:pPr>
        <w:pStyle w:val="ListParagraph"/>
        <w:ind w:left="360"/>
        <w:rPr>
          <w:rFonts w:cs="Arial"/>
        </w:rPr>
      </w:pPr>
    </w:p>
    <w:p w14:paraId="71604EA2" w14:textId="77777777" w:rsidR="008B4E3D" w:rsidRPr="00CD71A8" w:rsidRDefault="008B4E3D" w:rsidP="008B4E3D">
      <w:pPr>
        <w:spacing w:after="100" w:afterAutospacing="1" w:line="240" w:lineRule="auto"/>
        <w:contextualSpacing/>
        <w:rPr>
          <w:rFonts w:eastAsia="Calibri" w:cs="Arial"/>
          <w:b/>
          <w:color w:val="009BAA"/>
        </w:rPr>
      </w:pPr>
    </w:p>
    <w:p w14:paraId="16B58D9F" w14:textId="77777777" w:rsidR="008B4E3D" w:rsidRPr="00711434" w:rsidRDefault="008B4E3D" w:rsidP="00C715E2">
      <w:pPr>
        <w:pStyle w:val="Heading"/>
        <w:rPr>
          <w:rFonts w:eastAsia="Calibri"/>
        </w:rPr>
      </w:pPr>
      <w:r w:rsidRPr="00711434">
        <w:rPr>
          <w:rFonts w:eastAsia="Calibri"/>
        </w:rPr>
        <w:t>3. Research summaries</w:t>
      </w:r>
    </w:p>
    <w:p w14:paraId="4E06CE79" w14:textId="77777777" w:rsidR="008B4E3D" w:rsidRPr="00711434" w:rsidRDefault="008B4E3D" w:rsidP="008B4E3D">
      <w:pPr>
        <w:spacing w:after="100" w:afterAutospacing="1" w:line="240" w:lineRule="auto"/>
        <w:contextualSpacing/>
        <w:rPr>
          <w:rFonts w:eastAsia="Calibri" w:cs="Arial"/>
          <w:sz w:val="24"/>
          <w:szCs w:val="24"/>
        </w:rPr>
      </w:pPr>
      <w:r w:rsidRPr="00711434">
        <w:rPr>
          <w:rFonts w:eastAsia="Calibri" w:cs="Arial"/>
          <w:sz w:val="24"/>
          <w:szCs w:val="24"/>
        </w:rPr>
        <w:t>Assessment of dyslexia and intervention</w:t>
      </w:r>
    </w:p>
    <w:p w14:paraId="762BDD42" w14:textId="77777777" w:rsidR="008B4E3D" w:rsidRDefault="008B4E3D" w:rsidP="008B4E3D">
      <w:pPr>
        <w:spacing w:after="100" w:afterAutospacing="1" w:line="240" w:lineRule="auto"/>
        <w:contextualSpacing/>
        <w:rPr>
          <w:b/>
        </w:rPr>
      </w:pPr>
      <w:r w:rsidRPr="00CD71A8">
        <w:rPr>
          <w:rStyle w:val="Hyperlink"/>
          <w:rFonts w:cs="Arial"/>
        </w:rPr>
        <w:br/>
      </w:r>
      <w:r w:rsidRPr="008A0015">
        <w:rPr>
          <w:b/>
        </w:rPr>
        <w:t xml:space="preserve">Berninger, V. W., Lee, Y-L, Abbot, R. D. and </w:t>
      </w:r>
      <w:proofErr w:type="spellStart"/>
      <w:r w:rsidRPr="008A0015">
        <w:rPr>
          <w:b/>
        </w:rPr>
        <w:t>Breznitz</w:t>
      </w:r>
      <w:proofErr w:type="spellEnd"/>
      <w:r w:rsidRPr="008A0015">
        <w:rPr>
          <w:b/>
        </w:rPr>
        <w:t>, Z. 2013. Teaching children with dyslexia in reading</w:t>
      </w:r>
      <w:r w:rsidR="00F06943">
        <w:rPr>
          <w:b/>
        </w:rPr>
        <w:t xml:space="preserve"> -W</w:t>
      </w:r>
      <w:r w:rsidRPr="008A0015">
        <w:rPr>
          <w:b/>
        </w:rPr>
        <w:t xml:space="preserve">riters workshop. </w:t>
      </w:r>
      <w:r w:rsidRPr="008A0015">
        <w:rPr>
          <w:b/>
          <w:i/>
        </w:rPr>
        <w:t>Annals of Dyslexia, 63</w:t>
      </w:r>
      <w:r w:rsidRPr="008A0015">
        <w:rPr>
          <w:b/>
        </w:rPr>
        <w:t>, p.1-24.</w:t>
      </w:r>
    </w:p>
    <w:p w14:paraId="0BD41CFF" w14:textId="77777777" w:rsidR="008B4E3D" w:rsidRPr="008A0015" w:rsidRDefault="008B4E3D" w:rsidP="008B4E3D">
      <w:pPr>
        <w:spacing w:after="100" w:afterAutospacing="1" w:line="240" w:lineRule="auto"/>
        <w:contextualSpacing/>
      </w:pPr>
      <w:r w:rsidRPr="008A0015">
        <w:t xml:space="preserve"> </w:t>
      </w:r>
      <w:r w:rsidRPr="008A0015">
        <w:br/>
        <w:t xml:space="preserve">This research looked at spelling and word decoding problems in dyslexia, and what treatments may be effective in addressing them.  Twenty-four primary age children (9-14 years old) were assigned to a one-hour reading-writers workshop at a university.  Most of the participants were boys, which is consistent with research showing that males with dyslexia are more likely than girls with dyslexia to have writing problems and that gender differences are more likely in writing than reading skills (Berninger, Nielsen, Abbott, </w:t>
      </w:r>
      <w:proofErr w:type="spellStart"/>
      <w:r w:rsidRPr="008A0015">
        <w:t>Wijsman</w:t>
      </w:r>
      <w:proofErr w:type="spellEnd"/>
      <w:r w:rsidRPr="008A0015">
        <w:t xml:space="preserve"> &amp; Raskind, 2008). The intervention was found to significantly improve reading and writing.  The authors concluded that using orthographic strateg</w:t>
      </w:r>
      <w:r w:rsidR="00F06943">
        <w:t>ies with working memory in mind</w:t>
      </w:r>
      <w:r w:rsidRPr="008A0015">
        <w:t xml:space="preserve"> could help students with dyslexia with spelling and reading. Some limitations to this research are the small sample size and the highly technical language used to describe the intervention and methodology. </w:t>
      </w:r>
    </w:p>
    <w:p w14:paraId="63692B64" w14:textId="16D71CDB" w:rsidR="008B4E3D" w:rsidRDefault="008B4E3D" w:rsidP="008B4E3D">
      <w:pPr>
        <w:pStyle w:val="ListParagraph"/>
        <w:ind w:left="0"/>
        <w:rPr>
          <w:rFonts w:cs="Arial"/>
          <w:b/>
        </w:rPr>
      </w:pPr>
    </w:p>
    <w:p w14:paraId="557AAA4A" w14:textId="5DE3C394" w:rsidR="00AC7B0B" w:rsidRDefault="00AC7B0B" w:rsidP="008B4E3D">
      <w:pPr>
        <w:pStyle w:val="ListParagraph"/>
        <w:ind w:left="0"/>
        <w:rPr>
          <w:rFonts w:cs="Arial"/>
          <w:b/>
        </w:rPr>
      </w:pPr>
    </w:p>
    <w:p w14:paraId="05D2F7C9" w14:textId="09788688" w:rsidR="00AC7B0B" w:rsidRDefault="00AC7B0B" w:rsidP="008B4E3D">
      <w:pPr>
        <w:pStyle w:val="ListParagraph"/>
        <w:ind w:left="0"/>
        <w:rPr>
          <w:rFonts w:cs="Arial"/>
          <w:b/>
        </w:rPr>
      </w:pPr>
    </w:p>
    <w:p w14:paraId="6FCDBED5" w14:textId="431EF0C2" w:rsidR="00AC7B0B" w:rsidRDefault="00AC7B0B" w:rsidP="008B4E3D">
      <w:pPr>
        <w:pStyle w:val="ListParagraph"/>
        <w:ind w:left="0"/>
        <w:rPr>
          <w:rFonts w:cs="Arial"/>
          <w:b/>
        </w:rPr>
      </w:pPr>
    </w:p>
    <w:p w14:paraId="1507143A" w14:textId="4B9FAF10" w:rsidR="00AC7B0B" w:rsidRDefault="00AC7B0B" w:rsidP="008B4E3D">
      <w:pPr>
        <w:pStyle w:val="ListParagraph"/>
        <w:ind w:left="0"/>
        <w:rPr>
          <w:rFonts w:cs="Arial"/>
          <w:b/>
        </w:rPr>
      </w:pPr>
    </w:p>
    <w:p w14:paraId="480BE948" w14:textId="77777777" w:rsidR="00AC7B0B" w:rsidRDefault="00AC7B0B" w:rsidP="008B4E3D">
      <w:pPr>
        <w:pStyle w:val="ListParagraph"/>
        <w:ind w:left="0"/>
        <w:rPr>
          <w:rFonts w:cs="Arial"/>
          <w:b/>
        </w:rPr>
      </w:pPr>
    </w:p>
    <w:p w14:paraId="54B2837A" w14:textId="77777777" w:rsidR="008B4E3D" w:rsidRDefault="008B4E3D" w:rsidP="008B4E3D">
      <w:pPr>
        <w:spacing w:after="100" w:afterAutospacing="1" w:line="240" w:lineRule="auto"/>
        <w:contextualSpacing/>
      </w:pPr>
      <w:r w:rsidRPr="00CD71A8">
        <w:rPr>
          <w:rFonts w:cs="Arial"/>
          <w:b/>
        </w:rPr>
        <w:t>Wel</w:t>
      </w:r>
      <w:r w:rsidR="00F06943">
        <w:rPr>
          <w:rFonts w:cs="Arial"/>
          <w:b/>
        </w:rPr>
        <w:t>sh Government (2012). Research i</w:t>
      </w:r>
      <w:r w:rsidRPr="00CD71A8">
        <w:rPr>
          <w:rFonts w:cs="Arial"/>
          <w:b/>
        </w:rPr>
        <w:t xml:space="preserve">nto Dyslexia Provision. Cardiff: Welsh Government. </w:t>
      </w:r>
      <w:hyperlink r:id="rId78" w:history="1">
        <w:r w:rsidRPr="00CD71A8">
          <w:rPr>
            <w:rStyle w:val="Hyperlink"/>
            <w:rFonts w:cs="Arial"/>
          </w:rPr>
          <w:t>Link</w:t>
        </w:r>
      </w:hyperlink>
    </w:p>
    <w:p w14:paraId="5F6ACB97" w14:textId="77777777" w:rsidR="008B4E3D" w:rsidRPr="008A0015" w:rsidRDefault="008B4E3D" w:rsidP="008B4E3D">
      <w:pPr>
        <w:spacing w:after="100" w:afterAutospacing="1" w:line="240" w:lineRule="auto"/>
        <w:contextualSpacing/>
        <w:rPr>
          <w:rFonts w:eastAsia="Calibri" w:cs="Arial"/>
          <w:color w:val="009BAA"/>
        </w:rPr>
      </w:pPr>
      <w:r w:rsidRPr="008A0015">
        <w:t>A literature review commissioned by the Welsh Government which explores research into dyslexia</w:t>
      </w:r>
      <w:r w:rsidR="00F06943">
        <w:t>.</w:t>
      </w:r>
      <w:r w:rsidRPr="008A0015">
        <w:rPr>
          <w:rFonts w:cs="Arial"/>
        </w:rPr>
        <w:t xml:space="preserve"> </w:t>
      </w:r>
      <w:r w:rsidR="00F06943" w:rsidRPr="00561F17">
        <w:rPr>
          <w:rFonts w:cs="Arial"/>
        </w:rPr>
        <w:t xml:space="preserve">The review </w:t>
      </w:r>
      <w:r w:rsidRPr="00561F17">
        <w:rPr>
          <w:rFonts w:cs="Arial"/>
        </w:rPr>
        <w:t>provides definitions of dyslexia, overlapping disorders, assessment of dyslexia and provides</w:t>
      </w:r>
      <w:r w:rsidRPr="008A0015">
        <w:rPr>
          <w:rFonts w:cs="Arial"/>
        </w:rPr>
        <w:t xml:space="preserve"> examples of best practice interventions. </w:t>
      </w:r>
    </w:p>
    <w:p w14:paraId="1F114BC1" w14:textId="77777777" w:rsidR="008B4E3D" w:rsidRDefault="008B4E3D" w:rsidP="008B4E3D">
      <w:pPr>
        <w:pStyle w:val="ListParagraph"/>
        <w:ind w:left="0"/>
        <w:rPr>
          <w:rFonts w:cs="Arial"/>
          <w:b/>
        </w:rPr>
      </w:pPr>
    </w:p>
    <w:p w14:paraId="7593F42A" w14:textId="77777777" w:rsidR="008B4E3D" w:rsidRPr="008A0015" w:rsidRDefault="008B4E3D" w:rsidP="008B4E3D">
      <w:pPr>
        <w:pStyle w:val="ListParagraph"/>
        <w:ind w:left="0"/>
        <w:rPr>
          <w:rFonts w:cs="Arial"/>
          <w:b/>
        </w:rPr>
      </w:pPr>
    </w:p>
    <w:p w14:paraId="480AF348" w14:textId="77777777" w:rsidR="008B4E3D" w:rsidRPr="008A0015" w:rsidRDefault="008B4E3D" w:rsidP="008B4E3D">
      <w:pPr>
        <w:pStyle w:val="ListParagraph"/>
        <w:ind w:left="0"/>
        <w:rPr>
          <w:rFonts w:cs="Arial"/>
          <w:b/>
        </w:rPr>
      </w:pPr>
      <w:r w:rsidRPr="008A0015">
        <w:rPr>
          <w:rFonts w:cs="Arial"/>
          <w:b/>
        </w:rPr>
        <w:t xml:space="preserve">Reid, G., </w:t>
      </w:r>
      <w:proofErr w:type="spellStart"/>
      <w:r w:rsidRPr="008A0015">
        <w:rPr>
          <w:rFonts w:cs="Arial"/>
          <w:b/>
        </w:rPr>
        <w:t>Strnadova</w:t>
      </w:r>
      <w:proofErr w:type="spellEnd"/>
      <w:r w:rsidRPr="008A0015">
        <w:rPr>
          <w:rFonts w:cs="Arial"/>
          <w:b/>
        </w:rPr>
        <w:t>, I. and Cumming, T. 2013. Expanding horizons for students with dyslexia in the 21</w:t>
      </w:r>
      <w:r w:rsidRPr="008A0015">
        <w:rPr>
          <w:rFonts w:cs="Arial"/>
          <w:b/>
          <w:vertAlign w:val="superscript"/>
        </w:rPr>
        <w:t>st</w:t>
      </w:r>
      <w:r w:rsidRPr="008A0015">
        <w:rPr>
          <w:rFonts w:cs="Arial"/>
          <w:b/>
        </w:rPr>
        <w:t xml:space="preserve"> century: universal design and mobile technology. </w:t>
      </w:r>
      <w:r w:rsidRPr="008A0015">
        <w:rPr>
          <w:rFonts w:cs="Arial"/>
          <w:b/>
          <w:i/>
        </w:rPr>
        <w:t xml:space="preserve">Journal of Research in Special Educational Needs, 13 </w:t>
      </w:r>
      <w:r w:rsidRPr="008A0015">
        <w:rPr>
          <w:rFonts w:cs="Arial"/>
          <w:b/>
        </w:rPr>
        <w:t>(3), p.175-181.</w:t>
      </w:r>
    </w:p>
    <w:p w14:paraId="6723ED17" w14:textId="77777777" w:rsidR="008B4E3D" w:rsidRPr="008A0015" w:rsidRDefault="008B4E3D" w:rsidP="008B4E3D">
      <w:pPr>
        <w:pStyle w:val="ListParagraph"/>
        <w:ind w:left="0"/>
        <w:rPr>
          <w:rFonts w:cs="Arial"/>
          <w:b/>
        </w:rPr>
      </w:pPr>
    </w:p>
    <w:p w14:paraId="684B86AF" w14:textId="77777777" w:rsidR="006B2AB8" w:rsidRDefault="008B4E3D" w:rsidP="008B4E3D">
      <w:pPr>
        <w:pStyle w:val="ListParagraph"/>
        <w:spacing w:after="100" w:afterAutospacing="1" w:line="240" w:lineRule="auto"/>
        <w:ind w:left="0"/>
        <w:rPr>
          <w:rFonts w:cs="Arial"/>
        </w:rPr>
      </w:pPr>
      <w:r w:rsidRPr="008A0015">
        <w:rPr>
          <w:rFonts w:cs="Arial"/>
        </w:rPr>
        <w:t>This paper discussed the role of mobile</w:t>
      </w:r>
      <w:r>
        <w:rPr>
          <w:rFonts w:cs="Arial"/>
        </w:rPr>
        <w:t xml:space="preserve"> </w:t>
      </w:r>
      <w:r w:rsidRPr="008A0015">
        <w:rPr>
          <w:rFonts w:cs="Arial"/>
        </w:rPr>
        <w:t>technology in supporting people with dyslexia in areas such as reading, composing text, note-taking, organisation, metacognition and study skills.  No actual empirical research is reported, though programmes, apps and software applications to support each area are described. This paper also cites the Scottish assessment process for dyslexia (in 2011) as an example of good practice.</w:t>
      </w:r>
      <w:r w:rsidR="006B2AB8">
        <w:rPr>
          <w:rFonts w:cs="Arial"/>
        </w:rPr>
        <w:t xml:space="preserve"> - </w:t>
      </w:r>
      <w:hyperlink r:id="rId79" w:history="1">
        <w:r w:rsidR="006B2AB8" w:rsidRPr="006A66B4">
          <w:rPr>
            <w:rStyle w:val="Hyperlink"/>
            <w:rFonts w:cs="Arial"/>
          </w:rPr>
          <w:t>http://www.addressingdyslexia.org/pages/index.php?category=11</w:t>
        </w:r>
      </w:hyperlink>
      <w:r w:rsidR="006B2AB8">
        <w:rPr>
          <w:rFonts w:cs="Arial"/>
        </w:rPr>
        <w:t xml:space="preserve"> </w:t>
      </w:r>
    </w:p>
    <w:p w14:paraId="347AE707" w14:textId="77777777" w:rsidR="008B4E3D" w:rsidRPr="008A0015" w:rsidRDefault="008B4E3D" w:rsidP="008B4E3D">
      <w:pPr>
        <w:pStyle w:val="ListParagraph"/>
        <w:spacing w:after="100" w:afterAutospacing="1" w:line="240" w:lineRule="auto"/>
        <w:ind w:left="0"/>
        <w:rPr>
          <w:rFonts w:cs="Arial"/>
        </w:rPr>
      </w:pPr>
    </w:p>
    <w:p w14:paraId="69FDD041" w14:textId="77777777" w:rsidR="008B4E3D" w:rsidRPr="001E2A95" w:rsidRDefault="008B4E3D" w:rsidP="008B4E3D">
      <w:pPr>
        <w:pStyle w:val="CommentText"/>
        <w:rPr>
          <w:rFonts w:ascii="Arial" w:hAnsi="Arial" w:cs="Times New Roman"/>
        </w:rPr>
      </w:pPr>
      <w:proofErr w:type="spellStart"/>
      <w:r w:rsidRPr="00F06943">
        <w:rPr>
          <w:sz w:val="22"/>
          <w:szCs w:val="22"/>
        </w:rPr>
        <w:t>Snowling,M.J</w:t>
      </w:r>
      <w:proofErr w:type="spellEnd"/>
      <w:r w:rsidRPr="00F06943">
        <w:rPr>
          <w:sz w:val="22"/>
          <w:szCs w:val="22"/>
        </w:rPr>
        <w:t>. 2013</w:t>
      </w:r>
      <w:r>
        <w:t>.</w:t>
      </w:r>
      <w:r w:rsidRPr="008A0015">
        <w:rPr>
          <w:rFonts w:cs="Arial"/>
          <w:b/>
          <w:sz w:val="22"/>
          <w:szCs w:val="22"/>
        </w:rPr>
        <w:t>Early</w:t>
      </w:r>
      <w:r w:rsidRPr="00D658D0">
        <w:rPr>
          <w:rFonts w:cs="Arial"/>
          <w:b/>
          <w:sz w:val="22"/>
          <w:szCs w:val="22"/>
        </w:rPr>
        <w:t xml:space="preserve"> identification and interventions for dyslexia: a contemporary view, </w:t>
      </w:r>
      <w:r w:rsidRPr="00D658D0">
        <w:rPr>
          <w:rFonts w:cs="Arial"/>
          <w:b/>
          <w:i/>
          <w:sz w:val="22"/>
          <w:szCs w:val="22"/>
        </w:rPr>
        <w:t>Journal of Research in Special Educational Needs</w:t>
      </w:r>
      <w:r w:rsidRPr="00D658D0">
        <w:rPr>
          <w:rFonts w:cs="Arial"/>
          <w:b/>
          <w:sz w:val="22"/>
          <w:szCs w:val="22"/>
        </w:rPr>
        <w:t>, 13 (1), p.7-14</w:t>
      </w:r>
    </w:p>
    <w:p w14:paraId="492B5037" w14:textId="77777777" w:rsidR="008B4E3D" w:rsidRPr="001E2A95" w:rsidRDefault="008B4E3D" w:rsidP="008B4E3D">
      <w:pPr>
        <w:pStyle w:val="ListParagraph"/>
        <w:spacing w:after="100" w:afterAutospacing="1" w:line="240" w:lineRule="auto"/>
        <w:ind w:left="0"/>
        <w:rPr>
          <w:rFonts w:cs="Arial"/>
        </w:rPr>
      </w:pPr>
    </w:p>
    <w:p w14:paraId="1DB11876" w14:textId="77777777" w:rsidR="008B4E3D" w:rsidRPr="001E2A95" w:rsidRDefault="008B4E3D" w:rsidP="008B4E3D">
      <w:pPr>
        <w:pStyle w:val="ListParagraph"/>
        <w:spacing w:after="100" w:afterAutospacing="1" w:line="240" w:lineRule="auto"/>
        <w:ind w:left="0"/>
        <w:rPr>
          <w:rFonts w:cs="Arial"/>
        </w:rPr>
      </w:pPr>
      <w:r w:rsidRPr="001E2A95">
        <w:rPr>
          <w:rFonts w:cs="Arial"/>
        </w:rPr>
        <w:t xml:space="preserve">Reviews current proposals concerning the definition of dyslexia and contrasts it with reading comprehension impairment. Discusses methods for early identification and considers evidence that teacher assessments and ratings may be valid screening tools. Suggests that interventions should be theoretically motivated and evidence based. Notes that the early identification of children at risk of dyslexia, followed by the implementation of intervention, is a realistic aim for practitioners and policy-makers. </w:t>
      </w:r>
    </w:p>
    <w:p w14:paraId="2E042F79" w14:textId="77777777" w:rsidR="00F06943" w:rsidRDefault="00F06943" w:rsidP="008B4E3D">
      <w:pPr>
        <w:pStyle w:val="ListParagraph"/>
        <w:keepNext/>
        <w:keepLines/>
        <w:spacing w:after="100" w:afterAutospacing="1" w:line="240" w:lineRule="auto"/>
        <w:ind w:left="0"/>
        <w:rPr>
          <w:rFonts w:cs="Arial"/>
        </w:rPr>
      </w:pPr>
    </w:p>
    <w:p w14:paraId="719E0F2B" w14:textId="77777777" w:rsidR="008B4E3D" w:rsidRPr="00DE29E9" w:rsidRDefault="008B4E3D" w:rsidP="008B4E3D">
      <w:pPr>
        <w:pStyle w:val="ListParagraph"/>
        <w:keepNext/>
        <w:keepLines/>
        <w:spacing w:after="100" w:afterAutospacing="1" w:line="240" w:lineRule="auto"/>
        <w:ind w:left="0"/>
        <w:rPr>
          <w:rFonts w:cs="Arial"/>
        </w:rPr>
      </w:pPr>
      <w:proofErr w:type="spellStart"/>
      <w:r>
        <w:rPr>
          <w:rFonts w:cs="Arial"/>
          <w:b/>
        </w:rPr>
        <w:t>Bell,</w:t>
      </w:r>
      <w:r w:rsidRPr="001E2A95">
        <w:rPr>
          <w:rFonts w:cs="Arial"/>
          <w:b/>
        </w:rPr>
        <w:t>McPhillips</w:t>
      </w:r>
      <w:proofErr w:type="spellEnd"/>
      <w:r w:rsidRPr="001E2A95">
        <w:rPr>
          <w:rFonts w:cs="Arial"/>
          <w:b/>
        </w:rPr>
        <w:t xml:space="preserve"> and </w:t>
      </w:r>
      <w:proofErr w:type="spellStart"/>
      <w:r w:rsidRPr="001E2A95">
        <w:rPr>
          <w:rFonts w:cs="Arial"/>
          <w:b/>
        </w:rPr>
        <w:t>Doveston</w:t>
      </w:r>
      <w:proofErr w:type="spellEnd"/>
      <w:r w:rsidRPr="001E2A95">
        <w:rPr>
          <w:rFonts w:cs="Arial"/>
          <w:b/>
        </w:rPr>
        <w:t>, M. 20</w:t>
      </w:r>
      <w:r>
        <w:rPr>
          <w:rFonts w:cs="Arial"/>
          <w:b/>
        </w:rPr>
        <w:t>1</w:t>
      </w:r>
      <w:r w:rsidRPr="001E2A95">
        <w:rPr>
          <w:rFonts w:cs="Arial"/>
          <w:b/>
        </w:rPr>
        <w:t xml:space="preserve">1. How do teachers in Ireland and England conceptualise dyslexia? </w:t>
      </w:r>
      <w:r w:rsidRPr="001E2A95">
        <w:rPr>
          <w:rFonts w:cs="Arial"/>
          <w:b/>
          <w:i/>
        </w:rPr>
        <w:t xml:space="preserve">Journal of Research in Reading, 34 </w:t>
      </w:r>
      <w:r w:rsidRPr="001E2A95">
        <w:rPr>
          <w:rFonts w:cs="Arial"/>
          <w:b/>
        </w:rPr>
        <w:t>(2), p.171-192</w:t>
      </w:r>
      <w:r w:rsidR="00F06943">
        <w:rPr>
          <w:rFonts w:cs="Arial"/>
          <w:b/>
        </w:rPr>
        <w:t xml:space="preserve">: </w:t>
      </w:r>
      <w:r w:rsidRPr="00DE29E9">
        <w:rPr>
          <w:rFonts w:cs="Arial"/>
        </w:rPr>
        <w:t xml:space="preserve">A comparative study which used data from questionnaire surveys in England and Ireland to ascertain how teachers and teaching assistants described dyslexia and how this might influence their teaching. A total of 72 postal questionnaires were returned and the data was investigated using a thematic analysis. The findings </w:t>
      </w:r>
      <w:r w:rsidRPr="00561F17">
        <w:rPr>
          <w:rFonts w:cs="Arial"/>
        </w:rPr>
        <w:t>highlighted a distinct</w:t>
      </w:r>
      <w:r w:rsidRPr="00DE29E9">
        <w:rPr>
          <w:rFonts w:cs="Arial"/>
        </w:rPr>
        <w:t xml:space="preserve"> Anglo-Irish contrast in conceptualisations of dyslexia, but also some common themes, e.g. the use of a discrepancy model of dyslexia.  The researchers cautioned that using such a model may risk missing other important variables, such as the learning environment at the teacher, classroom, whole school and the community level.  The paper also suggested that teachers need a clearer understanding of the relationship between the pupil’s individual profile, the task and the environment. Another interesting finding was that many dyslexic pupils were reported to be receiving some form of individual or small group tuition.  Some research has shown that individual tuition is not always an essential component (Brooks, 2007; Rose, 2009; </w:t>
      </w:r>
      <w:proofErr w:type="spellStart"/>
      <w:r w:rsidRPr="00DE29E9">
        <w:rPr>
          <w:rFonts w:cs="Arial"/>
        </w:rPr>
        <w:t>Torgesen</w:t>
      </w:r>
      <w:proofErr w:type="spellEnd"/>
      <w:r w:rsidRPr="00DE29E9">
        <w:rPr>
          <w:rFonts w:cs="Arial"/>
        </w:rPr>
        <w:t xml:space="preserve">, 2002) and that a blend of small group instruction and one to one teaching can be equally effective. </w:t>
      </w:r>
    </w:p>
    <w:p w14:paraId="57B8D922" w14:textId="77777777" w:rsidR="008B4E3D" w:rsidRDefault="008B4E3D" w:rsidP="008B4E3D">
      <w:pPr>
        <w:pStyle w:val="ListParagraph"/>
        <w:keepNext/>
        <w:keepLines/>
        <w:spacing w:after="100" w:afterAutospacing="1" w:line="240" w:lineRule="auto"/>
        <w:ind w:left="0"/>
        <w:rPr>
          <w:rFonts w:cs="Arial"/>
        </w:rPr>
      </w:pPr>
    </w:p>
    <w:p w14:paraId="696ED892" w14:textId="77777777" w:rsidR="00711434" w:rsidRPr="005D5C42" w:rsidRDefault="00711434" w:rsidP="00711434">
      <w:pPr>
        <w:autoSpaceDE w:val="0"/>
        <w:autoSpaceDN w:val="0"/>
        <w:adjustRightInd w:val="0"/>
        <w:spacing w:after="0" w:line="240" w:lineRule="auto"/>
        <w:rPr>
          <w:rFonts w:cs="Arial"/>
          <w:b/>
          <w:bCs/>
        </w:rPr>
      </w:pPr>
      <w:proofErr w:type="spellStart"/>
      <w:r w:rsidRPr="005D5C42">
        <w:rPr>
          <w:rFonts w:cs="Arial"/>
          <w:b/>
          <w:bCs/>
        </w:rPr>
        <w:t>Mortimore.T</w:t>
      </w:r>
      <w:proofErr w:type="spellEnd"/>
      <w:r w:rsidRPr="005D5C42">
        <w:rPr>
          <w:rFonts w:cs="Arial"/>
          <w:b/>
          <w:bCs/>
        </w:rPr>
        <w:t xml:space="preserve">, </w:t>
      </w:r>
      <w:proofErr w:type="spellStart"/>
      <w:r w:rsidRPr="005D5C42">
        <w:rPr>
          <w:rFonts w:cs="Arial"/>
          <w:b/>
          <w:bCs/>
        </w:rPr>
        <w:t>Hansen.L</w:t>
      </w:r>
      <w:proofErr w:type="spellEnd"/>
      <w:r w:rsidRPr="005D5C42">
        <w:rPr>
          <w:rFonts w:cs="Arial"/>
          <w:b/>
          <w:bCs/>
        </w:rPr>
        <w:t xml:space="preserve">, Hutchings .M, </w:t>
      </w:r>
      <w:proofErr w:type="spellStart"/>
      <w:r w:rsidRPr="005D5C42">
        <w:rPr>
          <w:rFonts w:cs="Arial"/>
          <w:b/>
          <w:bCs/>
        </w:rPr>
        <w:t>Northcote.A</w:t>
      </w:r>
      <w:proofErr w:type="spellEnd"/>
      <w:r w:rsidRPr="005D5C42">
        <w:rPr>
          <w:rFonts w:cs="Arial"/>
          <w:b/>
          <w:bCs/>
        </w:rPr>
        <w:t xml:space="preserve">, Fernando .J, </w:t>
      </w:r>
      <w:proofErr w:type="spellStart"/>
      <w:r w:rsidRPr="005D5C42">
        <w:rPr>
          <w:rFonts w:cs="Arial"/>
          <w:b/>
          <w:bCs/>
        </w:rPr>
        <w:t>Horobin</w:t>
      </w:r>
      <w:proofErr w:type="spellEnd"/>
      <w:r w:rsidRPr="005D5C42">
        <w:rPr>
          <w:rFonts w:cs="Arial"/>
          <w:b/>
          <w:bCs/>
        </w:rPr>
        <w:t xml:space="preserve"> .L, </w:t>
      </w:r>
      <w:proofErr w:type="spellStart"/>
      <w:r w:rsidRPr="005D5C42">
        <w:rPr>
          <w:rFonts w:cs="Arial"/>
          <w:b/>
          <w:bCs/>
        </w:rPr>
        <w:t>Saunders.K</w:t>
      </w:r>
      <w:proofErr w:type="spellEnd"/>
      <w:r w:rsidRPr="005D5C42">
        <w:rPr>
          <w:rFonts w:cs="Arial"/>
          <w:b/>
          <w:bCs/>
        </w:rPr>
        <w:t xml:space="preserve">, </w:t>
      </w:r>
      <w:proofErr w:type="spellStart"/>
      <w:r w:rsidRPr="005D5C42">
        <w:rPr>
          <w:rFonts w:cs="Arial"/>
          <w:b/>
          <w:bCs/>
        </w:rPr>
        <w:t>Everatt.J</w:t>
      </w:r>
      <w:proofErr w:type="spellEnd"/>
      <w:r w:rsidRPr="005D5C42">
        <w:rPr>
          <w:rFonts w:cs="Arial"/>
          <w:b/>
          <w:bCs/>
        </w:rPr>
        <w:t xml:space="preserve">. 2012. Dyslexia and Multilingualism: Identifying and supporting bilingual learners who might be at risk of developing </w:t>
      </w:r>
      <w:proofErr w:type="spellStart"/>
      <w:r w:rsidRPr="005D5C42">
        <w:rPr>
          <w:rFonts w:cs="Arial"/>
          <w:b/>
          <w:bCs/>
        </w:rPr>
        <w:t>SpLD</w:t>
      </w:r>
      <w:proofErr w:type="spellEnd"/>
      <w:r w:rsidRPr="005D5C42">
        <w:rPr>
          <w:rFonts w:cs="Arial"/>
          <w:b/>
          <w:bCs/>
        </w:rPr>
        <w:t xml:space="preserve">/dyslexia. </w:t>
      </w:r>
    </w:p>
    <w:p w14:paraId="5C775678" w14:textId="77777777" w:rsidR="00711434" w:rsidRPr="005D5C42" w:rsidRDefault="00E826D2" w:rsidP="00711434">
      <w:pPr>
        <w:autoSpaceDE w:val="0"/>
        <w:autoSpaceDN w:val="0"/>
        <w:adjustRightInd w:val="0"/>
        <w:spacing w:after="0" w:line="240" w:lineRule="auto"/>
        <w:rPr>
          <w:rFonts w:cs="Arial"/>
          <w:bCs/>
          <w:color w:val="17365D"/>
        </w:rPr>
      </w:pPr>
      <w:hyperlink r:id="rId80" w:history="1">
        <w:r w:rsidR="00711434" w:rsidRPr="005D5C42">
          <w:rPr>
            <w:rStyle w:val="Hyperlink"/>
            <w:rFonts w:cs="Arial"/>
            <w:bCs/>
          </w:rPr>
          <w:t>http://www.bdadyslexia.org.uk/common/ckeditor/filemanager/userfiles/About_Us/Projects/Big_Lottery_Research_Report_Final_Version.pdf</w:t>
        </w:r>
      </w:hyperlink>
      <w:r w:rsidR="00711434" w:rsidRPr="005D5C42">
        <w:rPr>
          <w:rFonts w:cs="Arial"/>
          <w:bCs/>
          <w:color w:val="17365D"/>
        </w:rPr>
        <w:t xml:space="preserve"> </w:t>
      </w:r>
    </w:p>
    <w:p w14:paraId="693D15FA" w14:textId="77777777" w:rsidR="00711434" w:rsidRPr="005D5C42" w:rsidRDefault="00711434" w:rsidP="00711434">
      <w:pPr>
        <w:autoSpaceDE w:val="0"/>
        <w:autoSpaceDN w:val="0"/>
        <w:adjustRightInd w:val="0"/>
        <w:spacing w:after="0" w:line="240" w:lineRule="auto"/>
        <w:rPr>
          <w:rFonts w:cs="Arial"/>
          <w:bCs/>
        </w:rPr>
      </w:pPr>
      <w:r w:rsidRPr="005D5C42">
        <w:rPr>
          <w:rFonts w:cs="Arial"/>
          <w:bCs/>
        </w:rPr>
        <w:t xml:space="preserve">This research focus on Dyslexia and English as an additional </w:t>
      </w:r>
      <w:r>
        <w:rPr>
          <w:rFonts w:cs="Arial"/>
          <w:bCs/>
        </w:rPr>
        <w:t xml:space="preserve">language. </w:t>
      </w:r>
    </w:p>
    <w:p w14:paraId="41EB3951" w14:textId="77777777" w:rsidR="00C715E2" w:rsidRDefault="00C715E2" w:rsidP="008B4E3D">
      <w:pPr>
        <w:pStyle w:val="ListParagraph"/>
        <w:keepNext/>
        <w:keepLines/>
        <w:spacing w:after="100" w:afterAutospacing="1" w:line="240" w:lineRule="auto"/>
        <w:ind w:left="0"/>
        <w:rPr>
          <w:rFonts w:cs="Arial"/>
        </w:rPr>
      </w:pPr>
    </w:p>
    <w:p w14:paraId="442CFBAA" w14:textId="24D2B15E" w:rsidR="008B4E3D" w:rsidRPr="00C715E2" w:rsidRDefault="008B4E3D" w:rsidP="008B4E3D">
      <w:pPr>
        <w:pStyle w:val="ListParagraph"/>
        <w:keepNext/>
        <w:keepLines/>
        <w:spacing w:after="100" w:afterAutospacing="1" w:line="240" w:lineRule="auto"/>
        <w:ind w:left="0"/>
        <w:rPr>
          <w:rFonts w:cs="Arial"/>
          <w:b/>
          <w:color w:val="008080"/>
        </w:rPr>
      </w:pPr>
      <w:r w:rsidRPr="00C715E2">
        <w:rPr>
          <w:rFonts w:eastAsia="Calibri" w:cs="Arial"/>
          <w:b/>
          <w:color w:val="008080"/>
        </w:rPr>
        <w:t>Impact on learning</w:t>
      </w:r>
    </w:p>
    <w:p w14:paraId="0CBF6FDE" w14:textId="77777777" w:rsidR="008B4E3D" w:rsidRPr="00DE29E9" w:rsidRDefault="008B4E3D" w:rsidP="008B4E3D">
      <w:pPr>
        <w:rPr>
          <w:rFonts w:cs="Arial"/>
          <w:b/>
        </w:rPr>
      </w:pPr>
      <w:r w:rsidRPr="00DE29E9">
        <w:rPr>
          <w:rFonts w:cs="Arial"/>
          <w:b/>
        </w:rPr>
        <w:t xml:space="preserve">Casserly A.M. 2013. The Socio-Emotional Needs of Children with Dyslexia in Different Educational Settings in Ireland, </w:t>
      </w:r>
      <w:r w:rsidRPr="00DE29E9">
        <w:rPr>
          <w:rFonts w:cs="Arial"/>
          <w:b/>
          <w:i/>
        </w:rPr>
        <w:t xml:space="preserve">Journal of Research in Special Educational Needs, </w:t>
      </w:r>
      <w:r w:rsidRPr="00DE29E9">
        <w:rPr>
          <w:rFonts w:cs="Arial"/>
          <w:b/>
        </w:rPr>
        <w:t xml:space="preserve">13 (1), p.79-91.  </w:t>
      </w:r>
    </w:p>
    <w:p w14:paraId="27335996" w14:textId="77777777" w:rsidR="008B4E3D" w:rsidRPr="00DE29E9" w:rsidRDefault="008B4E3D" w:rsidP="008B4E3D">
      <w:pPr>
        <w:spacing w:after="100" w:afterAutospacing="1" w:line="240" w:lineRule="auto"/>
        <w:rPr>
          <w:rFonts w:cs="Arial"/>
        </w:rPr>
      </w:pPr>
      <w:r w:rsidRPr="00DE29E9">
        <w:rPr>
          <w:rFonts w:cs="Arial"/>
        </w:rPr>
        <w:t>A paper which reports on a four-year research project examining the experiences of children with dyslexia in mainstream schools and reading schools/classes. The focus of this paper is on the socio-emotional effects of dyslexia on a group of children attending a reading school/class for a specific duration before returning to mainstream. The findings suggest that while the primary focus of attending such a placement is to attain greater levels of literacy, other gains such as increased positive socio-emotional manifestations and confidence are also evident. Therefore, the emotional elements of learning must work in tandem with the academic elements in helping children with dyslexia access the curriculum in full. The roles of attribution, motivational and expectancy theories are explored and how a comprehensive understanding of these theories can help teachers explain and respond to the exhibited behaviours of children with reading difficulties.</w:t>
      </w:r>
    </w:p>
    <w:p w14:paraId="7800A355" w14:textId="77777777" w:rsidR="008B4E3D" w:rsidRPr="00DE29E9" w:rsidRDefault="008B4E3D" w:rsidP="008B4E3D">
      <w:pPr>
        <w:rPr>
          <w:rStyle w:val="Hyperlink"/>
          <w:rFonts w:cs="Arial"/>
          <w:b/>
        </w:rPr>
      </w:pPr>
      <w:r w:rsidRPr="00DE29E9">
        <w:rPr>
          <w:rFonts w:cs="Arial"/>
          <w:b/>
        </w:rPr>
        <w:t xml:space="preserve">Driver Youth Trust (2013). </w:t>
      </w:r>
      <w:r w:rsidRPr="00DE29E9">
        <w:rPr>
          <w:rFonts w:cs="Arial"/>
          <w:b/>
          <w:i/>
        </w:rPr>
        <w:t>The Fish in the Tree: Why We Are Failing Children With Dyslexia.</w:t>
      </w:r>
      <w:r w:rsidRPr="00DE29E9">
        <w:rPr>
          <w:rFonts w:cs="Arial"/>
          <w:b/>
        </w:rPr>
        <w:t xml:space="preserve"> Richmond-Upon-Thames: Driver Youth Trust. </w:t>
      </w:r>
      <w:hyperlink r:id="rId81" w:history="1">
        <w:r w:rsidRPr="00DE29E9">
          <w:rPr>
            <w:rStyle w:val="Hyperlink"/>
            <w:rFonts w:cs="Arial"/>
            <w:b/>
          </w:rPr>
          <w:t>Link</w:t>
        </w:r>
      </w:hyperlink>
    </w:p>
    <w:p w14:paraId="4B86FDE5" w14:textId="77777777" w:rsidR="008B4E3D" w:rsidRPr="00DE29E9" w:rsidRDefault="008B4E3D" w:rsidP="008B4E3D">
      <w:pPr>
        <w:spacing w:after="100" w:afterAutospacing="1" w:line="240" w:lineRule="auto"/>
        <w:rPr>
          <w:rFonts w:cs="Arial"/>
        </w:rPr>
      </w:pPr>
      <w:r w:rsidRPr="00DE29E9">
        <w:rPr>
          <w:rFonts w:cs="Arial"/>
        </w:rPr>
        <w:t>A report by an England-based charity which discusses research carried out with young people with dyslexia. It discusses what dyslexia is, the achievement gap between those with learning difficulties such as dyslexia and their peers, the economic and social costs, and highlights issues in relation to teacher training. The research indicated that many teachers felt they were not receiving the necessary training and support to teach young people with dyslexia.</w:t>
      </w:r>
    </w:p>
    <w:p w14:paraId="14C72A83" w14:textId="77777777" w:rsidR="008B4E3D" w:rsidRPr="00DE29E9" w:rsidRDefault="008B4E3D" w:rsidP="008B4E3D">
      <w:pPr>
        <w:rPr>
          <w:rFonts w:cs="Arial"/>
          <w:b/>
        </w:rPr>
      </w:pPr>
      <w:r w:rsidRPr="00DE29E9">
        <w:rPr>
          <w:rFonts w:cs="Arial"/>
          <w:b/>
        </w:rPr>
        <w:t xml:space="preserve">Gibson, S. and Kendall, L. (2010). Stories From School: Dyslexia and Learners’ Voices on Factors Impacting on Achievement. </w:t>
      </w:r>
      <w:r w:rsidRPr="00DE29E9">
        <w:rPr>
          <w:rFonts w:cs="Arial"/>
          <w:b/>
          <w:i/>
        </w:rPr>
        <w:t xml:space="preserve">Support for Learning, </w:t>
      </w:r>
      <w:r w:rsidRPr="00DE29E9">
        <w:rPr>
          <w:rFonts w:cs="Arial"/>
          <w:b/>
        </w:rPr>
        <w:t xml:space="preserve">25 (4), pp. 187-193. </w:t>
      </w:r>
    </w:p>
    <w:p w14:paraId="37B6A1C8" w14:textId="77777777" w:rsidR="008B4E3D" w:rsidRPr="00DE29E9" w:rsidRDefault="008B4E3D" w:rsidP="008B4E3D">
      <w:pPr>
        <w:spacing w:after="100" w:afterAutospacing="1" w:line="240" w:lineRule="auto"/>
        <w:rPr>
          <w:rFonts w:cs="Arial"/>
        </w:rPr>
      </w:pPr>
      <w:r w:rsidRPr="00DE29E9">
        <w:rPr>
          <w:rFonts w:cs="Arial"/>
        </w:rPr>
        <w:t xml:space="preserve">A report which presents research commissioned by the Higher Education Academy carried out by academics in two universities in England. The research explored the transition to higher education for students with identified disabilities such as dyslexia. Looks back at the students’ school experiences, particularly factors which impacted on their self-esteem and academic achievement. </w:t>
      </w:r>
    </w:p>
    <w:p w14:paraId="7469465A" w14:textId="77777777" w:rsidR="00F06943" w:rsidRDefault="00F06943" w:rsidP="008B4E3D">
      <w:pPr>
        <w:rPr>
          <w:rFonts w:cs="Arial"/>
          <w:b/>
        </w:rPr>
      </w:pPr>
    </w:p>
    <w:p w14:paraId="05BCDC97" w14:textId="77777777" w:rsidR="00F06943" w:rsidRDefault="00F06943" w:rsidP="008B4E3D">
      <w:pPr>
        <w:rPr>
          <w:rFonts w:cs="Arial"/>
          <w:b/>
        </w:rPr>
      </w:pPr>
    </w:p>
    <w:p w14:paraId="396743EE" w14:textId="77777777" w:rsidR="008B4E3D" w:rsidRPr="00DE29E9" w:rsidRDefault="008B4E3D" w:rsidP="008B4E3D">
      <w:pPr>
        <w:rPr>
          <w:rFonts w:cs="Arial"/>
          <w:b/>
        </w:rPr>
      </w:pPr>
      <w:proofErr w:type="spellStart"/>
      <w:r w:rsidRPr="00DE29E9">
        <w:rPr>
          <w:rFonts w:cs="Arial"/>
          <w:b/>
        </w:rPr>
        <w:t>Wenn</w:t>
      </w:r>
      <w:proofErr w:type="spellEnd"/>
      <w:r w:rsidRPr="00DE29E9">
        <w:rPr>
          <w:rFonts w:cs="Arial"/>
          <w:b/>
          <w:lang w:val="en-US" w:eastAsia="en-GB"/>
        </w:rPr>
        <w:t>å</w:t>
      </w:r>
      <w:r w:rsidRPr="00DE29E9">
        <w:rPr>
          <w:rFonts w:cs="Arial"/>
          <w:b/>
        </w:rPr>
        <w:t xml:space="preserve">s </w:t>
      </w:r>
      <w:proofErr w:type="spellStart"/>
      <w:r w:rsidRPr="00DE29E9">
        <w:rPr>
          <w:rFonts w:cs="Arial"/>
          <w:b/>
        </w:rPr>
        <w:t>Brante</w:t>
      </w:r>
      <w:proofErr w:type="spellEnd"/>
      <w:r w:rsidRPr="00DE29E9">
        <w:rPr>
          <w:rFonts w:cs="Arial"/>
          <w:b/>
        </w:rPr>
        <w:t xml:space="preserve">, E. (2013). ‘I Don’t Know What It Is to Be Able to Read’: How Students with Dyslexia Experience Their Reading Impairment. </w:t>
      </w:r>
      <w:r w:rsidRPr="00DE29E9">
        <w:rPr>
          <w:rFonts w:cs="Arial"/>
          <w:b/>
          <w:i/>
        </w:rPr>
        <w:t xml:space="preserve">Support for Learning, </w:t>
      </w:r>
      <w:r w:rsidRPr="00DE29E9">
        <w:rPr>
          <w:rFonts w:cs="Arial"/>
          <w:b/>
        </w:rPr>
        <w:t xml:space="preserve">28 (2), pp 79-85. </w:t>
      </w:r>
    </w:p>
    <w:p w14:paraId="49A5C858" w14:textId="77777777" w:rsidR="008B4E3D" w:rsidRPr="00DE29E9" w:rsidRDefault="008B4E3D" w:rsidP="008B4E3D">
      <w:pPr>
        <w:spacing w:after="100" w:afterAutospacing="1" w:line="240" w:lineRule="auto"/>
        <w:rPr>
          <w:rFonts w:cs="Arial"/>
        </w:rPr>
      </w:pPr>
      <w:r w:rsidRPr="00DE29E9">
        <w:rPr>
          <w:rFonts w:cs="Arial"/>
        </w:rPr>
        <w:t>Better understanding of the diverse reading abilities of people with dyslexia is necessary for the design of more effective learning situations, which are vital both to students with dyslexia and to their teachers. Seven individuals with dyslexia currently or formerly in higher education were interviewed about their reading experiences to learn how they themselves understand and describe their reading. The interviews are treated as individual profiles. Although the respondents were adult experienced readers, aware of their impairments, none could identify any strategy for overcoming dyslexia other than investing much time in homework and study. Each profile is unique, yet they share some characteristics, including strong parental support and a refusal to accept the label of "stupid". Teachers need to recognise the diverse effects of dyslexia in order to improve th</w:t>
      </w:r>
      <w:r w:rsidR="00F06943">
        <w:rPr>
          <w:rFonts w:cs="Arial"/>
        </w:rPr>
        <w:t xml:space="preserve">e chances of dyslexic students - </w:t>
      </w:r>
      <w:r w:rsidRPr="00DE29E9">
        <w:rPr>
          <w:rFonts w:cs="Arial"/>
        </w:rPr>
        <w:t>especially those who cannot rely upon strong pare</w:t>
      </w:r>
      <w:r w:rsidR="00F06943">
        <w:rPr>
          <w:rFonts w:cs="Arial"/>
        </w:rPr>
        <w:t xml:space="preserve">ntal support - </w:t>
      </w:r>
      <w:r w:rsidRPr="00DE29E9">
        <w:rPr>
          <w:rFonts w:cs="Arial"/>
        </w:rPr>
        <w:t>of continuing to higher education</w:t>
      </w:r>
      <w:r w:rsidR="00F06943">
        <w:rPr>
          <w:rFonts w:cs="Arial"/>
        </w:rPr>
        <w:t>.</w:t>
      </w:r>
    </w:p>
    <w:p w14:paraId="7803AB5C" w14:textId="77777777" w:rsidR="008B4E3D" w:rsidRPr="00DE29E9" w:rsidRDefault="008B4E3D" w:rsidP="008B4E3D">
      <w:pPr>
        <w:rPr>
          <w:rFonts w:cs="Arial"/>
          <w:b/>
        </w:rPr>
      </w:pPr>
      <w:proofErr w:type="spellStart"/>
      <w:r w:rsidRPr="00DE29E9">
        <w:rPr>
          <w:rFonts w:cs="Arial"/>
          <w:b/>
        </w:rPr>
        <w:t>Glazzard</w:t>
      </w:r>
      <w:proofErr w:type="spellEnd"/>
      <w:r w:rsidRPr="00DE29E9">
        <w:rPr>
          <w:rFonts w:cs="Arial"/>
          <w:b/>
        </w:rPr>
        <w:t xml:space="preserve">, J. (2010). The Impact of Dyslexia on Pupils’ Self-Esteem, </w:t>
      </w:r>
      <w:r w:rsidRPr="00DE29E9">
        <w:rPr>
          <w:rFonts w:cs="Arial"/>
          <w:b/>
          <w:i/>
        </w:rPr>
        <w:t xml:space="preserve">Support for Learning, </w:t>
      </w:r>
      <w:r w:rsidRPr="00DE29E9">
        <w:rPr>
          <w:rFonts w:cs="Arial"/>
          <w:b/>
        </w:rPr>
        <w:t>25 (2), pp. 63-69.</w:t>
      </w:r>
    </w:p>
    <w:p w14:paraId="3FD1EEFE" w14:textId="77777777" w:rsidR="008B4E3D" w:rsidRPr="00DE29E9" w:rsidRDefault="008B4E3D" w:rsidP="00F06943">
      <w:pPr>
        <w:spacing w:after="100" w:afterAutospacing="1" w:line="240" w:lineRule="auto"/>
        <w:rPr>
          <w:rFonts w:cs="Arial"/>
        </w:rPr>
      </w:pPr>
      <w:r w:rsidRPr="00DE29E9">
        <w:rPr>
          <w:rFonts w:cs="Arial"/>
        </w:rPr>
        <w:lastRenderedPageBreak/>
        <w:t xml:space="preserve">A report which presents the findings of a small-scale study which explored the factors that affect the self-esteem of learners with dyslexia. The study involved interviews with nine secondary school pupils who had been diagnosed with dyslexia in two mainstream schools in the north of England. It found that comparisons with other students and the attitudes of teachers, peers and family members can </w:t>
      </w:r>
      <w:r w:rsidRPr="00561F17">
        <w:rPr>
          <w:rFonts w:cs="Arial"/>
        </w:rPr>
        <w:t>have a significant</w:t>
      </w:r>
      <w:r w:rsidRPr="00DE29E9">
        <w:rPr>
          <w:rFonts w:cs="Arial"/>
        </w:rPr>
        <w:t xml:space="preserve"> impact on the self-esteem of students with dyslexia. However, the research indicated that an early diagnosis of dyslexia can have a major impact in terms of creating a positive self-image. After students were diagnosed their confidence increased and they were able to distinguish between their specific difficulties and the idea of intelligence. </w:t>
      </w:r>
    </w:p>
    <w:p w14:paraId="73CA68CD" w14:textId="77777777" w:rsidR="008B4E3D" w:rsidRPr="00DE29E9" w:rsidRDefault="008B4E3D" w:rsidP="008B4E3D">
      <w:pPr>
        <w:rPr>
          <w:rFonts w:cs="Arial"/>
        </w:rPr>
      </w:pPr>
      <w:proofErr w:type="spellStart"/>
      <w:r w:rsidRPr="00DE29E9">
        <w:rPr>
          <w:rFonts w:cs="Arial"/>
          <w:b/>
        </w:rPr>
        <w:t>Nalavany</w:t>
      </w:r>
      <w:proofErr w:type="spellEnd"/>
      <w:r w:rsidRPr="00DE29E9">
        <w:rPr>
          <w:rFonts w:cs="Arial"/>
          <w:b/>
        </w:rPr>
        <w:t xml:space="preserve">, B. A., Carawan, L. W. and Brown, L. J. 2011. Considering the role of traditional and specialist schools: do school experiences impact the emotional well-being and self-esteem of adults with dyslexia. </w:t>
      </w:r>
      <w:r w:rsidRPr="00DE29E9">
        <w:rPr>
          <w:rFonts w:cs="Arial"/>
          <w:b/>
          <w:i/>
        </w:rPr>
        <w:t>British Journal of Special Education</w:t>
      </w:r>
      <w:r w:rsidRPr="00DE29E9">
        <w:rPr>
          <w:rFonts w:cs="Arial"/>
          <w:b/>
        </w:rPr>
        <w:t>, 38 (4), p.191-200</w:t>
      </w:r>
      <w:r w:rsidRPr="00DE29E9">
        <w:rPr>
          <w:rFonts w:cs="Arial"/>
        </w:rPr>
        <w:t xml:space="preserve">. </w:t>
      </w:r>
    </w:p>
    <w:p w14:paraId="37237B35" w14:textId="77777777" w:rsidR="008B4E3D" w:rsidRPr="00DE29E9" w:rsidRDefault="008B4E3D" w:rsidP="008B4E3D">
      <w:pPr>
        <w:spacing w:after="100" w:afterAutospacing="1" w:line="240" w:lineRule="auto"/>
        <w:rPr>
          <w:rFonts w:cs="Arial"/>
        </w:rPr>
      </w:pPr>
      <w:r w:rsidRPr="00DE29E9">
        <w:rPr>
          <w:rFonts w:cs="Arial"/>
        </w:rPr>
        <w:t xml:space="preserve">Research considering how different educational settings may impact adulthood as empirical literature suggests that children, adolescents and adults with dyslexia are at increased risk of low self-esteem. The researchers systematically reviewed the literature about how specialist and mainstream school settings impact on the social-emotional well-being of adults with dyslexia. Two themes emerged; feelings of ostracism and stigma; and a host of different emotions including feelings of disappointment, frustration, embarrassment, shame, depression and low-self-esteem. The current research surveyed 224 adults with dyslexia online to identify the experiences that facilitated or hindered them. About half had attended a specialist school and half a mainstream school. Their analysis suggested that adults who attended specialist schools were significantly less likely to be clinically diagnosed with anxiety or depression. They offered some reasons as to why this may be the case, for example, a focus on the development of coping strategies in specialist settings; and the presence of peers with similar difficulties as a source of emotional support in specialist settings. The authors state that the school context may serve as either a protective or risk factor in association with dyslexia and self-esteem. However, there are some limitations to this study. Firstly, the sample was self-selected so there may be inherent sampling bias, as the researchers were unable to determine if the sample was representative of the general population of adults with dyslexia. Also a large majority of the respondents went to the same specialist school and it may this school in particular that made a difference. Lastly, all the data can show is that there is a positive difference between adults who attended different school settings; whether the specialist school directly influenced self-esteem or served as a protective factor in itself, can only be inferred and not attributed to causality. </w:t>
      </w:r>
    </w:p>
    <w:p w14:paraId="673A681C" w14:textId="77777777" w:rsidR="00F06943" w:rsidRDefault="00F06943" w:rsidP="008B4E3D">
      <w:pPr>
        <w:spacing w:after="100" w:afterAutospacing="1" w:line="240" w:lineRule="auto"/>
        <w:contextualSpacing/>
        <w:rPr>
          <w:rFonts w:eastAsia="Calibri" w:cs="Arial"/>
          <w:b/>
          <w:color w:val="009BAA"/>
        </w:rPr>
      </w:pPr>
    </w:p>
    <w:p w14:paraId="46B8DB6E" w14:textId="77777777" w:rsidR="00F06943" w:rsidRDefault="00F06943" w:rsidP="008B4E3D">
      <w:pPr>
        <w:spacing w:after="100" w:afterAutospacing="1" w:line="240" w:lineRule="auto"/>
        <w:contextualSpacing/>
        <w:rPr>
          <w:rFonts w:eastAsia="Calibri" w:cs="Arial"/>
          <w:b/>
          <w:color w:val="009BAA"/>
        </w:rPr>
      </w:pPr>
    </w:p>
    <w:p w14:paraId="1499E3AE" w14:textId="77777777" w:rsidR="008B4E3D" w:rsidRPr="00711434" w:rsidRDefault="008B4E3D" w:rsidP="00C715E2">
      <w:pPr>
        <w:pStyle w:val="Heading"/>
        <w:rPr>
          <w:rFonts w:eastAsia="Calibri"/>
        </w:rPr>
      </w:pPr>
      <w:r w:rsidRPr="00711434">
        <w:rPr>
          <w:rFonts w:eastAsia="Calibri"/>
        </w:rPr>
        <w:t>Dyslexia and neuroscience</w:t>
      </w:r>
    </w:p>
    <w:p w14:paraId="6EC04F84" w14:textId="77777777" w:rsidR="008B4E3D" w:rsidRPr="00DE29E9" w:rsidRDefault="008B4E3D" w:rsidP="008B4E3D">
      <w:pPr>
        <w:rPr>
          <w:rFonts w:cs="Arial"/>
        </w:rPr>
      </w:pPr>
      <w:r w:rsidRPr="00DE29E9">
        <w:rPr>
          <w:rFonts w:cs="Arial"/>
        </w:rPr>
        <w:t xml:space="preserve">Research marked with * denote those articles where the abstract has been summarised. </w:t>
      </w:r>
    </w:p>
    <w:p w14:paraId="62B77BD4" w14:textId="77777777" w:rsidR="008B4E3D" w:rsidRPr="00DE29E9" w:rsidRDefault="008B4E3D" w:rsidP="008B4E3D">
      <w:pPr>
        <w:spacing w:after="100" w:afterAutospacing="1" w:line="240" w:lineRule="auto"/>
        <w:rPr>
          <w:rFonts w:cs="Arial"/>
          <w:b/>
        </w:rPr>
      </w:pPr>
      <w:r w:rsidRPr="00DE29E9">
        <w:rPr>
          <w:rFonts w:cs="Arial"/>
          <w:b/>
        </w:rPr>
        <w:t xml:space="preserve">*Temple, E., </w:t>
      </w:r>
      <w:proofErr w:type="spellStart"/>
      <w:r w:rsidRPr="00DE29E9">
        <w:rPr>
          <w:rFonts w:cs="Arial"/>
          <w:b/>
        </w:rPr>
        <w:t>Poldrack</w:t>
      </w:r>
      <w:proofErr w:type="spellEnd"/>
      <w:r w:rsidRPr="00DE29E9">
        <w:rPr>
          <w:rFonts w:cs="Arial"/>
          <w:b/>
        </w:rPr>
        <w:t xml:space="preserve">, R. A., </w:t>
      </w:r>
      <w:proofErr w:type="spellStart"/>
      <w:r w:rsidRPr="00DE29E9">
        <w:rPr>
          <w:rFonts w:cs="Arial"/>
          <w:b/>
        </w:rPr>
        <w:t>Salidis</w:t>
      </w:r>
      <w:proofErr w:type="spellEnd"/>
      <w:r w:rsidRPr="00DE29E9">
        <w:rPr>
          <w:rFonts w:cs="Arial"/>
          <w:b/>
        </w:rPr>
        <w:t xml:space="preserve">, J., Deutsch, G. K., </w:t>
      </w:r>
      <w:proofErr w:type="spellStart"/>
      <w:r w:rsidRPr="00DE29E9">
        <w:rPr>
          <w:rFonts w:cs="Arial"/>
          <w:b/>
        </w:rPr>
        <w:t>Tallal</w:t>
      </w:r>
      <w:proofErr w:type="spellEnd"/>
      <w:r w:rsidRPr="00DE29E9">
        <w:rPr>
          <w:rFonts w:cs="Arial"/>
          <w:b/>
        </w:rPr>
        <w:t xml:space="preserve">, P., </w:t>
      </w:r>
      <w:proofErr w:type="spellStart"/>
      <w:r w:rsidRPr="00DE29E9">
        <w:rPr>
          <w:rFonts w:cs="Arial"/>
          <w:b/>
        </w:rPr>
        <w:t>Merzenich</w:t>
      </w:r>
      <w:proofErr w:type="spellEnd"/>
      <w:r w:rsidRPr="00DE29E9">
        <w:rPr>
          <w:rFonts w:cs="Arial"/>
          <w:b/>
        </w:rPr>
        <w:t xml:space="preserve">, M. M., and </w:t>
      </w:r>
      <w:proofErr w:type="spellStart"/>
      <w:r w:rsidRPr="00DE29E9">
        <w:rPr>
          <w:rFonts w:cs="Arial"/>
          <w:b/>
        </w:rPr>
        <w:t>Gabrieli</w:t>
      </w:r>
      <w:proofErr w:type="spellEnd"/>
      <w:r w:rsidRPr="00DE29E9">
        <w:rPr>
          <w:rFonts w:cs="Arial"/>
          <w:b/>
        </w:rPr>
        <w:t xml:space="preserve">, J. D. E. 2001. Disrupted neural responses to phonological and orthographic processing in dyslexic children: an fMRI study. </w:t>
      </w:r>
      <w:proofErr w:type="spellStart"/>
      <w:r w:rsidRPr="00DE29E9">
        <w:rPr>
          <w:rFonts w:cs="Arial"/>
          <w:b/>
          <w:i/>
        </w:rPr>
        <w:t>Neuroreport</w:t>
      </w:r>
      <w:proofErr w:type="spellEnd"/>
      <w:r w:rsidRPr="00DE29E9">
        <w:rPr>
          <w:rFonts w:cs="Arial"/>
          <w:b/>
          <w:i/>
        </w:rPr>
        <w:t>, 12</w:t>
      </w:r>
      <w:r w:rsidRPr="00DE29E9">
        <w:rPr>
          <w:rFonts w:cs="Arial"/>
          <w:b/>
        </w:rPr>
        <w:t xml:space="preserve"> (2), p.299-307.</w:t>
      </w:r>
    </w:p>
    <w:p w14:paraId="34165E0A" w14:textId="77777777" w:rsidR="008B4E3D" w:rsidRPr="00DE29E9" w:rsidRDefault="008B4E3D" w:rsidP="008B4E3D">
      <w:pPr>
        <w:spacing w:after="100" w:afterAutospacing="1" w:line="240" w:lineRule="auto"/>
        <w:rPr>
          <w:rFonts w:cs="Arial"/>
          <w:b/>
        </w:rPr>
      </w:pPr>
      <w:r w:rsidRPr="00DE29E9">
        <w:rPr>
          <w:rFonts w:cs="Arial"/>
        </w:rPr>
        <w:t xml:space="preserve">Developmental dyslexia, characterized by difficulty in reading, has been associated with phonological and orthographic processing deficits. </w:t>
      </w:r>
      <w:r w:rsidR="005957BB" w:rsidRPr="00561F17">
        <w:t>Functional Magnetic Resonance Imaging (</w:t>
      </w:r>
      <w:r w:rsidRPr="00561F17">
        <w:rPr>
          <w:rFonts w:cs="Arial"/>
        </w:rPr>
        <w:t>fMRI</w:t>
      </w:r>
      <w:r w:rsidR="005957BB" w:rsidRPr="00561F17">
        <w:rPr>
          <w:rFonts w:cs="Arial"/>
        </w:rPr>
        <w:t>)</w:t>
      </w:r>
      <w:r w:rsidRPr="00DE29E9">
        <w:rPr>
          <w:rFonts w:cs="Arial"/>
        </w:rPr>
        <w:t xml:space="preserve"> was performed on dyslexic and normal-reading children (8–12 years old) during phonological and orthographic tasks of rhyming and matching visually presented letter pairs. During letter rhyming, both normal and dyslexic reading children had activity in left frontal brain regions, whereas only normal-reading children had activity in left temporo-parietal cortex. During letter matching, normal-reading children showed activity throughout </w:t>
      </w:r>
      <w:proofErr w:type="spellStart"/>
      <w:r w:rsidRPr="00DE29E9">
        <w:rPr>
          <w:rFonts w:cs="Arial"/>
        </w:rPr>
        <w:t>extrastriate</w:t>
      </w:r>
      <w:proofErr w:type="spellEnd"/>
      <w:r w:rsidRPr="00DE29E9">
        <w:rPr>
          <w:rFonts w:cs="Arial"/>
        </w:rPr>
        <w:t xml:space="preserve"> cortex, especially in </w:t>
      </w:r>
      <w:proofErr w:type="spellStart"/>
      <w:r w:rsidRPr="00DE29E9">
        <w:rPr>
          <w:rFonts w:cs="Arial"/>
        </w:rPr>
        <w:t>occipito</w:t>
      </w:r>
      <w:proofErr w:type="spellEnd"/>
      <w:r w:rsidRPr="00DE29E9">
        <w:rPr>
          <w:rFonts w:cs="Arial"/>
        </w:rPr>
        <w:t xml:space="preserve">-parietal regions, whereas dyslexic children had little activity in </w:t>
      </w:r>
      <w:proofErr w:type="spellStart"/>
      <w:r w:rsidRPr="00DE29E9">
        <w:rPr>
          <w:rFonts w:cs="Arial"/>
        </w:rPr>
        <w:t>extrastriate</w:t>
      </w:r>
      <w:proofErr w:type="spellEnd"/>
      <w:r w:rsidRPr="00DE29E9">
        <w:rPr>
          <w:rFonts w:cs="Arial"/>
        </w:rPr>
        <w:t xml:space="preserve"> cortex during this task. These results indicate dyslexia may be characterized in childhood by disruptions in the neural bases of both phonological and orthographic processes important for reading.</w:t>
      </w:r>
    </w:p>
    <w:p w14:paraId="5922804B" w14:textId="77777777" w:rsidR="008B4E3D" w:rsidRPr="00DE29E9" w:rsidRDefault="008B4E3D" w:rsidP="008B4E3D">
      <w:pPr>
        <w:rPr>
          <w:rFonts w:cs="Arial"/>
          <w:b/>
          <w:bCs/>
        </w:rPr>
      </w:pPr>
      <w:r w:rsidRPr="00DE29E9">
        <w:rPr>
          <w:rFonts w:cs="Arial"/>
          <w:b/>
        </w:rPr>
        <w:lastRenderedPageBreak/>
        <w:t xml:space="preserve">*Guinevere, F. E. and Moats, L. 2002. </w:t>
      </w:r>
      <w:r w:rsidRPr="00DE29E9">
        <w:rPr>
          <w:rFonts w:cs="Arial"/>
          <w:b/>
          <w:bCs/>
        </w:rPr>
        <w:t xml:space="preserve">The role of neuroscience in the remediation of students with dyslexia. </w:t>
      </w:r>
      <w:r w:rsidRPr="00DE29E9">
        <w:rPr>
          <w:rFonts w:cs="Arial"/>
          <w:b/>
          <w:bCs/>
          <w:i/>
        </w:rPr>
        <w:t>Nature Neuroscience Supplement, 5 (11),</w:t>
      </w:r>
      <w:r w:rsidRPr="00DE29E9">
        <w:rPr>
          <w:rFonts w:cs="Arial"/>
          <w:b/>
          <w:bCs/>
        </w:rPr>
        <w:t xml:space="preserve"> p.1080-1084.</w:t>
      </w:r>
    </w:p>
    <w:p w14:paraId="1BA0B535" w14:textId="77777777" w:rsidR="008B4E3D" w:rsidRPr="00DE29E9" w:rsidRDefault="008B4E3D" w:rsidP="008B4E3D">
      <w:pPr>
        <w:spacing w:after="100" w:afterAutospacing="1" w:line="240" w:lineRule="auto"/>
        <w:rPr>
          <w:rFonts w:cs="Arial"/>
        </w:rPr>
      </w:pPr>
      <w:r w:rsidRPr="00DE29E9">
        <w:rPr>
          <w:rFonts w:cs="Arial"/>
        </w:rPr>
        <w:t xml:space="preserve">Dyslexia is a specific learning disability that is neurobiological in origin. It is characterized by difficulties with accurate and/or fluent word recognition, spelling and decoding abilities. Research findings agree that these and other observed </w:t>
      </w:r>
      <w:proofErr w:type="spellStart"/>
      <w:r w:rsidRPr="00DE29E9">
        <w:rPr>
          <w:rFonts w:cs="Arial"/>
        </w:rPr>
        <w:t>behavioral</w:t>
      </w:r>
      <w:proofErr w:type="spellEnd"/>
      <w:r w:rsidRPr="00DE29E9">
        <w:rPr>
          <w:rFonts w:cs="Arial"/>
        </w:rPr>
        <w:t xml:space="preserve"> manifestations largely result from a deficit in the phonological component of language. However, conflicting theories on the exact nature of the phonological deficit have given rise to divergent treatment approaches. Recent advances in functional brain imaging and genetics have allowed these theories to be examined more closely. If implemented appropriately, commercial programs can be effective in identifying dyslexia. Treatment of dyslexia has been advanced through neuroscience, yet further study is needed to provide rigorous, reproducible findings that will sustain commercial approaches.</w:t>
      </w:r>
    </w:p>
    <w:p w14:paraId="7F5484AC" w14:textId="77777777" w:rsidR="008B4E3D" w:rsidRPr="00DE29E9" w:rsidRDefault="008B4E3D" w:rsidP="008B4E3D">
      <w:pPr>
        <w:spacing w:after="100" w:afterAutospacing="1" w:line="240" w:lineRule="auto"/>
        <w:rPr>
          <w:rFonts w:cs="Arial"/>
          <w:b/>
        </w:rPr>
      </w:pPr>
      <w:r w:rsidRPr="00DE29E9">
        <w:rPr>
          <w:rFonts w:cs="Arial"/>
          <w:b/>
        </w:rPr>
        <w:t>*</w:t>
      </w:r>
      <w:proofErr w:type="spellStart"/>
      <w:r w:rsidRPr="00DE29E9">
        <w:rPr>
          <w:rFonts w:cs="Arial"/>
          <w:b/>
        </w:rPr>
        <w:t>Katzir</w:t>
      </w:r>
      <w:proofErr w:type="spellEnd"/>
      <w:r w:rsidRPr="00DE29E9">
        <w:rPr>
          <w:rFonts w:cs="Arial"/>
          <w:b/>
        </w:rPr>
        <w:t>, T. &amp; Pare-</w:t>
      </w:r>
      <w:proofErr w:type="spellStart"/>
      <w:r w:rsidRPr="00DE29E9">
        <w:rPr>
          <w:rFonts w:cs="Arial"/>
          <w:b/>
        </w:rPr>
        <w:t>Blagoev</w:t>
      </w:r>
      <w:proofErr w:type="spellEnd"/>
      <w:r w:rsidRPr="00DE29E9">
        <w:rPr>
          <w:rFonts w:cs="Arial"/>
          <w:b/>
        </w:rPr>
        <w:t xml:space="preserve">, J. 2010. Applying Cognitive Neuroscience Research to Education: The Case of Literacy. </w:t>
      </w:r>
      <w:r w:rsidRPr="00DE29E9">
        <w:rPr>
          <w:rFonts w:cs="Arial"/>
          <w:b/>
          <w:i/>
        </w:rPr>
        <w:t>Educational Psychologist, 41</w:t>
      </w:r>
      <w:r w:rsidRPr="00DE29E9">
        <w:rPr>
          <w:rFonts w:cs="Arial"/>
          <w:b/>
        </w:rPr>
        <w:t xml:space="preserve"> (1), p.53-74. </w:t>
      </w:r>
    </w:p>
    <w:p w14:paraId="6872B331" w14:textId="77777777" w:rsidR="008B4E3D" w:rsidRPr="00DE29E9" w:rsidRDefault="008B4E3D" w:rsidP="008B4E3D">
      <w:pPr>
        <w:spacing w:after="100" w:afterAutospacing="1" w:line="240" w:lineRule="auto"/>
        <w:rPr>
          <w:rFonts w:cs="Arial"/>
        </w:rPr>
      </w:pPr>
      <w:r w:rsidRPr="00DE29E9">
        <w:rPr>
          <w:rFonts w:cs="Arial"/>
        </w:rPr>
        <w:t>Neuroscience has provided fascinating glimpses into the brain's development and function. Despite remarkable progress, brain research has not yet been successfully brought to bear in many fields of educational psychology. In this article, work on literacy serves as a test case for an examination of potential future bridges linking mind, brain, and educational psychology. This article proposes a model for integrating research in the cognitive neurosciences with educational psychology and reviews how neuroscience is providing new data relevant to 3 major controversies in the field of dyslexia. This article also discusses the relevance of these findings for psycho-educational assessment and instruction and suggests innovative venues for interdisciplinary research.</w:t>
      </w:r>
    </w:p>
    <w:p w14:paraId="1351509F" w14:textId="77777777" w:rsidR="008B4E3D" w:rsidRPr="00DE29E9" w:rsidRDefault="008B4E3D" w:rsidP="008B4E3D">
      <w:pPr>
        <w:spacing w:after="100" w:afterAutospacing="1" w:line="240" w:lineRule="auto"/>
        <w:rPr>
          <w:rFonts w:cs="Arial"/>
          <w:b/>
        </w:rPr>
      </w:pPr>
      <w:r w:rsidRPr="00DE29E9">
        <w:rPr>
          <w:rFonts w:cs="Arial"/>
          <w:b/>
        </w:rPr>
        <w:t xml:space="preserve">*Rubenstein, K., Matsushita, M., Berninger, V. W., Raskind, W. H. and </w:t>
      </w:r>
      <w:proofErr w:type="spellStart"/>
      <w:r w:rsidRPr="00DE29E9">
        <w:rPr>
          <w:rFonts w:cs="Arial"/>
          <w:b/>
        </w:rPr>
        <w:t>Wijsman</w:t>
      </w:r>
      <w:proofErr w:type="spellEnd"/>
      <w:r w:rsidRPr="00DE29E9">
        <w:rPr>
          <w:rFonts w:cs="Arial"/>
          <w:b/>
        </w:rPr>
        <w:t xml:space="preserve">, E. M. 2011. Genome scan for spelling deficits: effects of verbal IQ on models of transmission and trait gene localization. </w:t>
      </w:r>
      <w:proofErr w:type="spellStart"/>
      <w:r w:rsidRPr="00DE29E9">
        <w:rPr>
          <w:rFonts w:cs="Arial"/>
          <w:b/>
          <w:i/>
        </w:rPr>
        <w:t>Behavior</w:t>
      </w:r>
      <w:proofErr w:type="spellEnd"/>
      <w:r w:rsidRPr="00DE29E9">
        <w:rPr>
          <w:rFonts w:cs="Arial"/>
          <w:b/>
          <w:i/>
        </w:rPr>
        <w:t xml:space="preserve"> Genetics, 41</w:t>
      </w:r>
      <w:r w:rsidRPr="00DE29E9">
        <w:rPr>
          <w:rFonts w:cs="Arial"/>
          <w:b/>
        </w:rPr>
        <w:t xml:space="preserve"> (1), p.31-42. </w:t>
      </w:r>
    </w:p>
    <w:p w14:paraId="318E93DE" w14:textId="77777777" w:rsidR="008B4E3D" w:rsidRPr="00DE29E9" w:rsidRDefault="008B4E3D" w:rsidP="008B4E3D">
      <w:pPr>
        <w:spacing w:after="100" w:afterAutospacing="1" w:line="240" w:lineRule="auto"/>
        <w:rPr>
          <w:rFonts w:cs="Arial"/>
        </w:rPr>
      </w:pPr>
      <w:r w:rsidRPr="00DE29E9">
        <w:rPr>
          <w:rFonts w:cs="Arial"/>
        </w:rPr>
        <w:t>Dyslexia is a complex learning disability with evidence for a genetic basis. Strategies that may be useful for dissecting its genetic basis include the study of component phenotypes, which may simplify the underlying genetic complexity, and use of an analytic approach that accounts for the multi-locus nature of the trait to guide the investigation and increase power to detect individual loci. Here we present results of a genetic analysis of spelling disability as a component phenotype. Spelling disability is informative in analysis of extended pedigrees because it persists into adulthood. We show that a small number of hypothesized loci are sufficient to explain the inheritance of the trait in our sample, and that each of these loci maps to one of four genomic regions. Individual trait models and locations are a function of whether a verbal IQ adjustment is included, suggesting mediation through both IQ-related and unrelated pathways.</w:t>
      </w:r>
    </w:p>
    <w:p w14:paraId="45CB76A7" w14:textId="77777777" w:rsidR="008B4E3D" w:rsidRPr="00DE29E9" w:rsidRDefault="008B4E3D" w:rsidP="008B4E3D">
      <w:pPr>
        <w:spacing w:after="100" w:afterAutospacing="1" w:line="240" w:lineRule="auto"/>
        <w:rPr>
          <w:rFonts w:cs="Arial"/>
          <w:b/>
        </w:rPr>
      </w:pPr>
      <w:r w:rsidRPr="00DE29E9">
        <w:rPr>
          <w:rFonts w:cs="Arial"/>
        </w:rPr>
        <w:t>*</w:t>
      </w:r>
      <w:proofErr w:type="spellStart"/>
      <w:r w:rsidRPr="00DE29E9">
        <w:rPr>
          <w:rFonts w:cs="Arial"/>
          <w:b/>
        </w:rPr>
        <w:t>Blomert</w:t>
      </w:r>
      <w:proofErr w:type="spellEnd"/>
      <w:r w:rsidRPr="00DE29E9">
        <w:rPr>
          <w:rFonts w:cs="Arial"/>
          <w:b/>
        </w:rPr>
        <w:t>, L. and Willems G. 2010.</w:t>
      </w:r>
      <w:r w:rsidRPr="00DE29E9">
        <w:rPr>
          <w:rFonts w:cs="Arial"/>
        </w:rPr>
        <w:t xml:space="preserve"> </w:t>
      </w:r>
      <w:r w:rsidRPr="00DE29E9">
        <w:rPr>
          <w:rFonts w:cs="Arial"/>
          <w:b/>
        </w:rPr>
        <w:t xml:space="preserve">Is there a causal link from a phonological awareness deficit to reading failure in children at familial risk for dyslexia? </w:t>
      </w:r>
      <w:r w:rsidRPr="00DE29E9">
        <w:rPr>
          <w:rFonts w:cs="Arial"/>
          <w:b/>
          <w:i/>
        </w:rPr>
        <w:t xml:space="preserve">Dyslexia, 16 </w:t>
      </w:r>
      <w:r w:rsidRPr="00DE29E9">
        <w:rPr>
          <w:rFonts w:cs="Arial"/>
          <w:b/>
        </w:rPr>
        <w:t>(4), p.300-317.</w:t>
      </w:r>
    </w:p>
    <w:p w14:paraId="2993B7B1" w14:textId="77777777" w:rsidR="008B4E3D" w:rsidRPr="00DE29E9" w:rsidRDefault="008B4E3D" w:rsidP="008B4E3D">
      <w:pPr>
        <w:spacing w:after="100" w:afterAutospacing="1" w:line="240" w:lineRule="auto"/>
      </w:pPr>
      <w:r w:rsidRPr="00DE29E9">
        <w:t xml:space="preserve">This research investigated children at familial risk for dyslexia in kindergarten and first grade. The familial risk saw 40% of the children developing reading deficits in first grade. Unlike previous research, the authors did not find any relationship between a phonological awareness or other phonological processing deficits in kindergarten and reading deficits in first grade. Also they did not find evidence for the claim that a phonological awareness deficit causes a reading deficit via 'unstable' or otherwise corrupted letter-speech sound associations. Although earlier research indicated letter knowledge as another significant determinant of later reading deficits, they found no support for this claim. The authors concluded that letter knowledge learning and learning to associate and integrate letters and speech sound are different processes and only problems in the latter process seem directly linked to the development of a reading deficit. </w:t>
      </w:r>
    </w:p>
    <w:p w14:paraId="22FABEAB" w14:textId="77777777" w:rsidR="008B4E3D" w:rsidRPr="00DE29E9" w:rsidRDefault="008B4E3D" w:rsidP="008B4E3D">
      <w:pPr>
        <w:spacing w:after="100" w:afterAutospacing="1" w:line="240" w:lineRule="auto"/>
        <w:rPr>
          <w:b/>
        </w:rPr>
      </w:pPr>
      <w:r w:rsidRPr="00DE29E9">
        <w:rPr>
          <w:b/>
        </w:rPr>
        <w:lastRenderedPageBreak/>
        <w:t>*</w:t>
      </w:r>
      <w:proofErr w:type="spellStart"/>
      <w:r w:rsidRPr="00DE29E9">
        <w:rPr>
          <w:b/>
        </w:rPr>
        <w:t>Waldie</w:t>
      </w:r>
      <w:proofErr w:type="spellEnd"/>
      <w:r w:rsidRPr="00DE29E9">
        <w:rPr>
          <w:b/>
        </w:rPr>
        <w:t xml:space="preserve">, K. E., Haigh, C.E., </w:t>
      </w:r>
      <w:proofErr w:type="spellStart"/>
      <w:r w:rsidRPr="00DE29E9">
        <w:rPr>
          <w:b/>
        </w:rPr>
        <w:t>Badzakova-Trajkov</w:t>
      </w:r>
      <w:proofErr w:type="spellEnd"/>
      <w:r w:rsidRPr="00DE29E9">
        <w:rPr>
          <w:b/>
        </w:rPr>
        <w:t xml:space="preserve">, G, Buckley, J. and Kirk, I.J. 2013. Reading the wrong way with the right hemisphere. </w:t>
      </w:r>
      <w:r w:rsidRPr="00DE29E9">
        <w:rPr>
          <w:b/>
          <w:i/>
        </w:rPr>
        <w:t xml:space="preserve">Brain Sciences, 3, </w:t>
      </w:r>
      <w:r w:rsidRPr="00DE29E9">
        <w:rPr>
          <w:b/>
        </w:rPr>
        <w:t>p.1060-1075.</w:t>
      </w:r>
    </w:p>
    <w:p w14:paraId="087176E6" w14:textId="77777777" w:rsidR="008B4E3D" w:rsidRPr="00DE29E9" w:rsidRDefault="008B4E3D" w:rsidP="008B4E3D">
      <w:pPr>
        <w:spacing w:after="100" w:afterAutospacing="1" w:line="240" w:lineRule="auto"/>
      </w:pPr>
      <w:r w:rsidRPr="00DE29E9">
        <w:t>Reading is a complex process drawing on a variety of brain functions in order to link symbols to words and concepts. The three major brain areas linked to reading and phonological analysis include the left temporoparietal region, the left occipitotemporal region and the inferior frontal gyrus. Decreased activation of the left posterior language system in dyslexia is well documented but there is relatively limited attention given to the role of the right hemisphere. The current study investigated differences in right and left hemisphere activation between individuals with dyslexia and non-impaired readers in lexical decision tasks (regular words, irregular words, pseudowords) during functional Magnetic Resonance Imaging (fMRI). Results revealed the expected hypo-activation in the left posterior areas in those with dyslexia but also areas of over-activation in the right hemisphere. During pseudoword decisions, for example, adults with dyslexia showed more right inferior occipital gyrus activation than controls. In general the increased activation of left-hemisphere language areas found in response to both regular and pseudowords was absent in dyslexics. Laterality indices showed that while control participants showed left lateralised activation of the temporal lobe during lexical decision making, dyslexic readers showed right activation. The researchers concluded that these findings could inform theories of reading and have implications for the design of reading interventions</w:t>
      </w:r>
      <w:r w:rsidR="005957BB">
        <w:t>.</w:t>
      </w:r>
    </w:p>
    <w:p w14:paraId="03EB01B1" w14:textId="77777777" w:rsidR="008B4E3D" w:rsidRPr="00DE29E9" w:rsidRDefault="008B4E3D" w:rsidP="008B4E3D">
      <w:pPr>
        <w:spacing w:after="100" w:afterAutospacing="1" w:line="240" w:lineRule="auto"/>
        <w:rPr>
          <w:b/>
        </w:rPr>
      </w:pPr>
      <w:r w:rsidRPr="00DE29E9">
        <w:t>*</w:t>
      </w:r>
      <w:r w:rsidRPr="00DE29E9">
        <w:rPr>
          <w:b/>
        </w:rPr>
        <w:t>Bishop, D. V. M. 2013.</w:t>
      </w:r>
      <w:r w:rsidRPr="00DE29E9">
        <w:t xml:space="preserve"> </w:t>
      </w:r>
      <w:r w:rsidRPr="00DE29E9">
        <w:rPr>
          <w:b/>
        </w:rPr>
        <w:t xml:space="preserve">Research review: Emanuel Miller Memorial Lecture 2012 - Neuroscientific studies of intervention for language impairment in children: interpretive and methodological problems. </w:t>
      </w:r>
      <w:r w:rsidRPr="00DE29E9">
        <w:rPr>
          <w:b/>
          <w:i/>
        </w:rPr>
        <w:t>Journal of Child Psychology and Psychiatry</w:t>
      </w:r>
      <w:r w:rsidRPr="00DE29E9">
        <w:rPr>
          <w:b/>
        </w:rPr>
        <w:t>, 54 (3), 247-259.</w:t>
      </w:r>
    </w:p>
    <w:p w14:paraId="69AC9640" w14:textId="77777777" w:rsidR="008B4E3D" w:rsidRPr="00DE29E9" w:rsidRDefault="008B4E3D" w:rsidP="008B4E3D">
      <w:pPr>
        <w:spacing w:after="100" w:afterAutospacing="1" w:line="240" w:lineRule="auto"/>
      </w:pPr>
      <w:r w:rsidRPr="00DE29E9">
        <w:t>Many studies of developmental disorders now routinely include a brain imaging or electrophysiological component. Amid current enthusiasm for applications of neuroscience to educational interventions, the authors suggest that researchers need to pause to consider what neuroimaging data can tell us. They state that images of brain activity are seductive, and have been used to give credibility to commercial interventions, yet we have only a limited idea of what the brain bases of language disorders are, let alone how to alter them. The authors reviewed six studies of neuroimaging correlates of language intervention and found recurring methodological problems including: lack of an adequate control group; inadequate power; incomplete reporting of data; no correction for multiple comparisons; and failure to analyse treatment effects appropriately. In addition, there is a tendency to regard neuroimaging data as more meaningful than behavioural data, even though it is behaviour that interventions aim to alter. The authors concluded that in our current state of knowledge, it would be better to spend research funds doing well-designed trials of behavioural treatment to establish which methods are effective, rather than rushing headlong into functional imaging studies of unproven treatments.</w:t>
      </w:r>
    </w:p>
    <w:p w14:paraId="1D0D02DF" w14:textId="77777777" w:rsidR="008B4E3D" w:rsidRPr="00DE29E9" w:rsidRDefault="008B4E3D" w:rsidP="008B4E3D">
      <w:pPr>
        <w:spacing w:after="100" w:afterAutospacing="1" w:line="240" w:lineRule="auto"/>
      </w:pPr>
      <w:r w:rsidRPr="00DE29E9">
        <w:t>*</w:t>
      </w:r>
      <w:proofErr w:type="spellStart"/>
      <w:r w:rsidRPr="00DE29E9">
        <w:rPr>
          <w:b/>
        </w:rPr>
        <w:t>Stoodley</w:t>
      </w:r>
      <w:proofErr w:type="spellEnd"/>
      <w:r w:rsidRPr="00DE29E9">
        <w:rPr>
          <w:b/>
        </w:rPr>
        <w:t>, C. J. and Stein, J. F. 2013</w:t>
      </w:r>
      <w:r w:rsidRPr="00DE29E9">
        <w:t xml:space="preserve">. </w:t>
      </w:r>
      <w:r w:rsidRPr="00DE29E9">
        <w:rPr>
          <w:b/>
        </w:rPr>
        <w:t xml:space="preserve">Cerebellar function in developmental dyslexia. </w:t>
      </w:r>
      <w:r w:rsidRPr="00DE29E9">
        <w:rPr>
          <w:b/>
          <w:i/>
        </w:rPr>
        <w:t xml:space="preserve">The Cerebellum, 12 </w:t>
      </w:r>
      <w:r w:rsidRPr="00DE29E9">
        <w:rPr>
          <w:b/>
        </w:rPr>
        <w:t xml:space="preserve">(2), p.267-276. </w:t>
      </w:r>
    </w:p>
    <w:p w14:paraId="1733F4E3" w14:textId="77777777" w:rsidR="008B4E3D" w:rsidRPr="00DE29E9" w:rsidRDefault="008B4E3D" w:rsidP="008B4E3D">
      <w:pPr>
        <w:spacing w:after="100" w:afterAutospacing="1" w:line="240" w:lineRule="auto"/>
      </w:pPr>
      <w:r w:rsidRPr="00DE29E9">
        <w:t xml:space="preserve">Developmental dyslexia is a genetically based neurobiological difficulty. As well as reading, writing and spelling, some dyslexics also have impairments in attention, short-term memory, sequencing, eye movements and balance. Functional imaging studies suggest that the cerebellum is part of the neural network supporting reading in typically developing readers, and reading difficulties have been reported in patients with cerebellar damage. Differences in both cerebellar asymmetry and </w:t>
      </w:r>
      <w:proofErr w:type="spellStart"/>
      <w:r w:rsidRPr="00DE29E9">
        <w:t>gray</w:t>
      </w:r>
      <w:proofErr w:type="spellEnd"/>
      <w:r w:rsidRPr="00DE29E9">
        <w:t xml:space="preserve"> matter volume are some of the most consistent structural brain findings in dyslexics compared with non-dyslexic readers. However, many dyslexics do not have cerebellar signs, and many cerebellar patients do not have reading problems. Therefore, the authors conclude that impaired cerebellar function is probably not the primary cause of dyslexia, but rather a more fundamental neurodevelopmental abnormality which leads to differences throughout the reading network.</w:t>
      </w:r>
    </w:p>
    <w:p w14:paraId="3F467411" w14:textId="77777777" w:rsidR="008B4E3D" w:rsidRPr="00DE29E9" w:rsidRDefault="008B4E3D" w:rsidP="008B4E3D">
      <w:pPr>
        <w:spacing w:after="100" w:afterAutospacing="1" w:line="240" w:lineRule="auto"/>
      </w:pPr>
      <w:r w:rsidRPr="00DE29E9">
        <w:t>*</w:t>
      </w:r>
      <w:r w:rsidRPr="00DE29E9">
        <w:rPr>
          <w:b/>
        </w:rPr>
        <w:t xml:space="preserve">Black, J. M. et al. 2012. Maternal history of reading difficulty is associated with reduced language-related </w:t>
      </w:r>
      <w:proofErr w:type="spellStart"/>
      <w:r w:rsidRPr="00DE29E9">
        <w:rPr>
          <w:b/>
        </w:rPr>
        <w:t>gray</w:t>
      </w:r>
      <w:proofErr w:type="spellEnd"/>
      <w:r w:rsidRPr="00DE29E9">
        <w:rPr>
          <w:b/>
        </w:rPr>
        <w:t xml:space="preserve"> matter in beginning readers. </w:t>
      </w:r>
      <w:r w:rsidRPr="00DE29E9">
        <w:rPr>
          <w:b/>
          <w:i/>
        </w:rPr>
        <w:t xml:space="preserve">Neuroimage, 59 </w:t>
      </w:r>
      <w:r w:rsidRPr="00DE29E9">
        <w:rPr>
          <w:b/>
        </w:rPr>
        <w:t>(3), p.3021-3032.</w:t>
      </w:r>
    </w:p>
    <w:p w14:paraId="0CDF9495" w14:textId="77777777" w:rsidR="008B4E3D" w:rsidRPr="00DE29E9" w:rsidRDefault="008B4E3D" w:rsidP="008B4E3D">
      <w:pPr>
        <w:spacing w:after="100" w:afterAutospacing="1" w:line="240" w:lineRule="auto"/>
      </w:pPr>
      <w:r w:rsidRPr="00DE29E9">
        <w:lastRenderedPageBreak/>
        <w:t xml:space="preserve">Family history and poor pre-literacy skills (referred to here as familial and behavioural risk, respectively) are critical predictors of dyslexia. This study systematically investigated the independent contribution of familial and behavioural risks on brain structures, which had not been explored in past studies. The research involved assessing 51 children (5 to 6 years of age) with varying degrees of familial and behavioural risks for developmental dyslexia. They found that greater maternal history of reading disability was associated with smaller bilateral prefrontal and parieto-temporal </w:t>
      </w:r>
      <w:proofErr w:type="spellStart"/>
      <w:r w:rsidRPr="00DE29E9">
        <w:t>gray</w:t>
      </w:r>
      <w:proofErr w:type="spellEnd"/>
      <w:r w:rsidRPr="00DE29E9">
        <w:t>, but not white matter volumes. Taking into account behavioural risk, socioeconomic status, maternal education and other confounding variables did not change the results. No such relationship was observed for paternal reading history and behavioural risk. The results suggested greater maternal, possibly prenatal, influence on language-related brain structures. The authors concluded that these results may help to guide future neuroimaging research focusing on environmental and genetic influences and provide new information that may help predict which child will develop dyslexia in the future.</w:t>
      </w:r>
    </w:p>
    <w:p w14:paraId="7853DAE3" w14:textId="77777777" w:rsidR="008B4E3D" w:rsidRPr="00DE29E9" w:rsidRDefault="008B4E3D" w:rsidP="008B4E3D">
      <w:pPr>
        <w:spacing w:after="100" w:afterAutospacing="1" w:line="240" w:lineRule="auto"/>
        <w:rPr>
          <w:b/>
        </w:rPr>
      </w:pPr>
      <w:r w:rsidRPr="00DE29E9">
        <w:rPr>
          <w:b/>
        </w:rPr>
        <w:t>*</w:t>
      </w:r>
      <w:proofErr w:type="spellStart"/>
      <w:r w:rsidRPr="00DE29E9">
        <w:rPr>
          <w:b/>
        </w:rPr>
        <w:t>Barquero</w:t>
      </w:r>
      <w:proofErr w:type="spellEnd"/>
      <w:r w:rsidRPr="00DE29E9">
        <w:rPr>
          <w:b/>
        </w:rPr>
        <w:t xml:space="preserve">, L. A., Davis, N. and Cutting, L. E. 2014. Neuroimaging of reading intervention : a systematic review and activation likelihood estimate meta-analysis. </w:t>
      </w:r>
      <w:proofErr w:type="spellStart"/>
      <w:r w:rsidRPr="00DE29E9">
        <w:rPr>
          <w:b/>
          <w:i/>
        </w:rPr>
        <w:t>PloS</w:t>
      </w:r>
      <w:proofErr w:type="spellEnd"/>
      <w:r w:rsidRPr="00DE29E9">
        <w:rPr>
          <w:b/>
          <w:i/>
        </w:rPr>
        <w:t xml:space="preserve"> One, 9 </w:t>
      </w:r>
      <w:r w:rsidRPr="00DE29E9">
        <w:rPr>
          <w:b/>
        </w:rPr>
        <w:t xml:space="preserve">(1), </w:t>
      </w:r>
      <w:r w:rsidRPr="00DE29E9">
        <w:rPr>
          <w:rFonts w:cs="Arial"/>
          <w:b/>
          <w:lang w:val="en-US" w:eastAsia="en-GB"/>
        </w:rPr>
        <w:t>e83668</w:t>
      </w:r>
      <w:r w:rsidRPr="00DE29E9">
        <w:rPr>
          <w:b/>
        </w:rPr>
        <w:t>.</w:t>
      </w:r>
    </w:p>
    <w:p w14:paraId="44013099" w14:textId="77777777" w:rsidR="005D5C42" w:rsidRPr="009304B5" w:rsidRDefault="008B4E3D" w:rsidP="009304B5">
      <w:pPr>
        <w:spacing w:after="100" w:afterAutospacing="1" w:line="240" w:lineRule="auto"/>
      </w:pPr>
      <w:r w:rsidRPr="00DE29E9">
        <w:t>A growing number of studies examine instructional training and brain activity. The purpose of this paper is to review the literature regarding neuroimaging of reading intervention, with a particular focus on reading difficulties (RD). To locate relevant studies, searches of peer-reviewed literature were conducted using electronic databases to search for studies from the imaging modalities of fMRI and MEG that explored reading intervention. Of the 96 identified studies, 22 met the inclusion criteria for descriptive analysis. Findings from the literature review suggest differences in functional activation of numerous brain regions associated with reading intervention. Findings from the meta-analysis indicate change in functional activation following reading intervention in the left thalamus, right insula/inferior frontal, left inferior frontal, right posterior cingulate, and left middle occipital gyri. Though these findings should be interpreted with caution due to the small number of studies and the disparate methodologies used, this paper is an effort to synthesize across studies and to guide future exploration of neuroimaging and reading intervention.</w:t>
      </w:r>
    </w:p>
    <w:p w14:paraId="7CB23A6A" w14:textId="77777777" w:rsidR="005D5C42" w:rsidRPr="005D5C42" w:rsidRDefault="005D5C42" w:rsidP="005D5C42">
      <w:pPr>
        <w:autoSpaceDE w:val="0"/>
        <w:autoSpaceDN w:val="0"/>
        <w:adjustRightInd w:val="0"/>
        <w:spacing w:after="0" w:line="240" w:lineRule="auto"/>
        <w:rPr>
          <w:rFonts w:cs="Arial"/>
          <w:b/>
          <w:bCs/>
          <w:color w:val="17365D"/>
          <w:sz w:val="24"/>
          <w:szCs w:val="24"/>
        </w:rPr>
      </w:pPr>
    </w:p>
    <w:p w14:paraId="5C77F6BB" w14:textId="77777777" w:rsidR="008B4E3D" w:rsidRPr="00C715E2" w:rsidRDefault="008B4E3D" w:rsidP="008B4E3D">
      <w:pPr>
        <w:spacing w:after="100" w:afterAutospacing="1" w:line="240" w:lineRule="auto"/>
        <w:rPr>
          <w:b/>
          <w:color w:val="008080"/>
        </w:rPr>
      </w:pPr>
      <w:r w:rsidRPr="00C715E2">
        <w:rPr>
          <w:b/>
          <w:color w:val="008080"/>
        </w:rPr>
        <w:t>Other suggested summaries</w:t>
      </w:r>
    </w:p>
    <w:p w14:paraId="01415874" w14:textId="77777777" w:rsidR="008B4E3D" w:rsidRPr="00DE29E9" w:rsidRDefault="005957BB" w:rsidP="006043E0">
      <w:pPr>
        <w:pStyle w:val="ListParagraph"/>
        <w:numPr>
          <w:ilvl w:val="0"/>
          <w:numId w:val="28"/>
        </w:numPr>
        <w:tabs>
          <w:tab w:val="left" w:pos="720"/>
          <w:tab w:val="left" w:pos="1440"/>
          <w:tab w:val="left" w:pos="2160"/>
          <w:tab w:val="left" w:pos="2880"/>
          <w:tab w:val="left" w:pos="4680"/>
          <w:tab w:val="left" w:pos="5400"/>
          <w:tab w:val="right" w:pos="9000"/>
        </w:tabs>
        <w:spacing w:after="100" w:afterAutospacing="1" w:line="240" w:lineRule="auto"/>
        <w:rPr>
          <w:rFonts w:cs="Arial"/>
        </w:rPr>
      </w:pPr>
      <w:r>
        <w:rPr>
          <w:rFonts w:cs="Arial"/>
        </w:rPr>
        <w:t>Professor Julian(</w:t>
      </w:r>
      <w:r w:rsidRPr="00561F17">
        <w:rPr>
          <w:rFonts w:cs="Arial"/>
        </w:rPr>
        <w:t>Joe) Elliot’</w:t>
      </w:r>
      <w:r w:rsidR="008B4E3D" w:rsidRPr="00561F17">
        <w:rPr>
          <w:rFonts w:cs="Arial"/>
        </w:rPr>
        <w:t>s research should be included as he agrees there is a biologically based difference and his contention is the way it is identified and labelled. Research on e.g. phonological awareness and its impact on a learner</w:t>
      </w:r>
      <w:r w:rsidRPr="00561F17">
        <w:rPr>
          <w:rFonts w:cs="Arial"/>
        </w:rPr>
        <w:t>’</w:t>
      </w:r>
      <w:r w:rsidR="008B4E3D" w:rsidRPr="00561F17">
        <w:rPr>
          <w:rFonts w:cs="Arial"/>
        </w:rPr>
        <w:t>s</w:t>
      </w:r>
      <w:r w:rsidR="008B4E3D" w:rsidRPr="00DE29E9">
        <w:rPr>
          <w:rFonts w:cs="Arial"/>
        </w:rPr>
        <w:t xml:space="preserve"> ability to read is important. </w:t>
      </w:r>
    </w:p>
    <w:p w14:paraId="42EAF890" w14:textId="77777777" w:rsidR="008B4E3D" w:rsidRPr="00DE29E9" w:rsidRDefault="008B4E3D" w:rsidP="008B4E3D">
      <w:pPr>
        <w:pStyle w:val="ListParagraph"/>
        <w:spacing w:after="100" w:afterAutospacing="1" w:line="240" w:lineRule="auto"/>
        <w:rPr>
          <w:rFonts w:cs="Arial"/>
        </w:rPr>
      </w:pPr>
    </w:p>
    <w:p w14:paraId="4B4E7C69" w14:textId="77777777" w:rsidR="008B4E3D" w:rsidRPr="00DE29E9" w:rsidRDefault="008B4E3D" w:rsidP="006043E0">
      <w:pPr>
        <w:pStyle w:val="ListParagraph"/>
        <w:numPr>
          <w:ilvl w:val="0"/>
          <w:numId w:val="28"/>
        </w:numPr>
        <w:tabs>
          <w:tab w:val="left" w:pos="720"/>
          <w:tab w:val="left" w:pos="1440"/>
          <w:tab w:val="left" w:pos="2160"/>
          <w:tab w:val="left" w:pos="2880"/>
          <w:tab w:val="left" w:pos="4680"/>
          <w:tab w:val="left" w:pos="5400"/>
          <w:tab w:val="right" w:pos="9000"/>
        </w:tabs>
        <w:spacing w:after="100" w:afterAutospacing="1" w:line="240" w:lineRule="auto"/>
        <w:rPr>
          <w:rFonts w:cs="Arial"/>
        </w:rPr>
      </w:pPr>
      <w:r w:rsidRPr="00DE29E9">
        <w:rPr>
          <w:rFonts w:cs="Arial"/>
        </w:rPr>
        <w:t>A commission by Save the Children (2013) by the National Literacy Trust</w:t>
      </w:r>
      <w:r w:rsidRPr="00DE29E9">
        <w:t xml:space="preserve"> </w:t>
      </w:r>
      <w:hyperlink r:id="rId82" w:history="1">
        <w:r w:rsidRPr="00DE29E9">
          <w:rPr>
            <w:rStyle w:val="Hyperlink"/>
          </w:rPr>
          <w:t>http://www.literacytrust.org.uk/news/5638_poor_children_s_life_chances_determined_by_age_seven</w:t>
        </w:r>
      </w:hyperlink>
    </w:p>
    <w:p w14:paraId="1D07B41E" w14:textId="77777777" w:rsidR="008B4E3D" w:rsidRPr="00DE29E9" w:rsidRDefault="008B4E3D" w:rsidP="008B4E3D">
      <w:pPr>
        <w:pStyle w:val="ListParagraph"/>
        <w:rPr>
          <w:rFonts w:cs="Arial"/>
        </w:rPr>
      </w:pPr>
    </w:p>
    <w:p w14:paraId="4B95B2EC" w14:textId="77777777" w:rsidR="008B4E3D" w:rsidRPr="00561F17" w:rsidRDefault="008B4E3D" w:rsidP="006043E0">
      <w:pPr>
        <w:pStyle w:val="ListParagraph"/>
        <w:numPr>
          <w:ilvl w:val="0"/>
          <w:numId w:val="28"/>
        </w:numPr>
        <w:tabs>
          <w:tab w:val="left" w:pos="720"/>
          <w:tab w:val="left" w:pos="1440"/>
          <w:tab w:val="left" w:pos="2160"/>
          <w:tab w:val="left" w:pos="2880"/>
          <w:tab w:val="left" w:pos="4680"/>
          <w:tab w:val="left" w:pos="5400"/>
          <w:tab w:val="right" w:pos="9000"/>
        </w:tabs>
        <w:spacing w:after="100" w:afterAutospacing="1" w:line="240" w:lineRule="auto"/>
        <w:rPr>
          <w:rFonts w:cs="Arial"/>
        </w:rPr>
      </w:pPr>
      <w:r w:rsidRPr="00DE29E9">
        <w:rPr>
          <w:rFonts w:cs="Arial"/>
        </w:rPr>
        <w:t xml:space="preserve">Further research on phonological awareness and its impact </w:t>
      </w:r>
      <w:r w:rsidRPr="00561F17">
        <w:rPr>
          <w:rFonts w:cs="Arial"/>
        </w:rPr>
        <w:t>on a learner</w:t>
      </w:r>
      <w:r w:rsidR="005957BB" w:rsidRPr="00561F17">
        <w:rPr>
          <w:rFonts w:cs="Arial"/>
        </w:rPr>
        <w:t>’</w:t>
      </w:r>
      <w:r w:rsidRPr="00561F17">
        <w:rPr>
          <w:rFonts w:cs="Arial"/>
        </w:rPr>
        <w:t xml:space="preserve">s ability to read is important to give a balanced view </w:t>
      </w:r>
    </w:p>
    <w:p w14:paraId="5E553AA9" w14:textId="77777777" w:rsidR="008B4E3D" w:rsidRPr="009B1A30" w:rsidRDefault="008B4E3D" w:rsidP="009B1A30">
      <w:pPr>
        <w:rPr>
          <w:rFonts w:cs="Arial"/>
          <w:highlight w:val="green"/>
        </w:rPr>
      </w:pPr>
    </w:p>
    <w:p w14:paraId="0C54E2AF" w14:textId="77777777" w:rsidR="006C153C" w:rsidRDefault="006C153C" w:rsidP="008B4E3D">
      <w:pPr>
        <w:spacing w:line="240" w:lineRule="auto"/>
        <w:rPr>
          <w:rFonts w:cs="Arial"/>
          <w:color w:val="000000"/>
          <w:lang w:val="en-US" w:eastAsia="en-GB"/>
        </w:rPr>
      </w:pPr>
    </w:p>
    <w:p w14:paraId="34FA8540" w14:textId="77777777" w:rsidR="006C153C" w:rsidRDefault="006C153C" w:rsidP="008B4E3D">
      <w:pPr>
        <w:spacing w:line="240" w:lineRule="auto"/>
        <w:rPr>
          <w:rFonts w:cs="Arial"/>
          <w:color w:val="000000"/>
          <w:lang w:val="en-US" w:eastAsia="en-GB"/>
        </w:rPr>
      </w:pPr>
    </w:p>
    <w:p w14:paraId="0FB29497" w14:textId="77777777" w:rsidR="006C153C" w:rsidRDefault="006C153C" w:rsidP="008B4E3D">
      <w:pPr>
        <w:spacing w:line="240" w:lineRule="auto"/>
        <w:rPr>
          <w:rFonts w:cs="Arial"/>
          <w:color w:val="000000"/>
          <w:lang w:val="en-US" w:eastAsia="en-GB"/>
        </w:rPr>
      </w:pPr>
    </w:p>
    <w:p w14:paraId="4CB8DCDA" w14:textId="77777777" w:rsidR="006C153C" w:rsidRDefault="006C153C" w:rsidP="008B4E3D">
      <w:pPr>
        <w:spacing w:line="240" w:lineRule="auto"/>
        <w:rPr>
          <w:rFonts w:cs="Arial"/>
          <w:color w:val="000000"/>
          <w:lang w:val="en-US" w:eastAsia="en-GB"/>
        </w:rPr>
      </w:pPr>
    </w:p>
    <w:p w14:paraId="06B83F3D" w14:textId="50FB1DF3" w:rsidR="008B4E3D" w:rsidRPr="00BD1BCC" w:rsidRDefault="008B4E3D" w:rsidP="008B4E3D">
      <w:pPr>
        <w:spacing w:line="240" w:lineRule="auto"/>
        <w:rPr>
          <w:rFonts w:cs="Helvetica"/>
          <w:color w:val="000000"/>
          <w:lang w:eastAsia="en-GB"/>
        </w:rPr>
      </w:pPr>
      <w:r w:rsidRPr="00BD1BCC">
        <w:rPr>
          <w:rFonts w:cs="Arial"/>
          <w:color w:val="000000"/>
          <w:lang w:val="en-US" w:eastAsia="en-GB"/>
        </w:rPr>
        <w:lastRenderedPageBreak/>
        <w:t xml:space="preserve">The following quotes have been lifted from, </w:t>
      </w:r>
      <w:r w:rsidRPr="00BD1BCC">
        <w:rPr>
          <w:rFonts w:cs="Arial"/>
          <w:i/>
          <w:color w:val="000000"/>
          <w:lang w:val="en-US" w:eastAsia="en-GB"/>
        </w:rPr>
        <w:t>The Dyslexia Debate - Julian G. Elliott &amp; Elena L. Grigorenko,</w:t>
      </w:r>
      <w:r w:rsidRPr="00BD1BCC">
        <w:rPr>
          <w:rFonts w:cs="Arial"/>
          <w:i/>
          <w:color w:val="000000"/>
          <w:u w:val="single"/>
          <w:lang w:val="en-US" w:eastAsia="en-GB"/>
        </w:rPr>
        <w:t xml:space="preserve"> </w:t>
      </w:r>
      <w:r w:rsidRPr="00BD1BCC">
        <w:rPr>
          <w:rFonts w:cs="Arial"/>
          <w:i/>
          <w:color w:val="000000"/>
          <w:lang w:val="en-US" w:eastAsia="en-GB"/>
        </w:rPr>
        <w:t>Cambridge University Press, 2014</w:t>
      </w:r>
      <w:r w:rsidRPr="00BD1BCC">
        <w:rPr>
          <w:rFonts w:cs="Arial"/>
          <w:color w:val="000000"/>
          <w:lang w:val="en-US" w:eastAsia="en-GB"/>
        </w:rPr>
        <w:t xml:space="preserve"> </w:t>
      </w:r>
    </w:p>
    <w:p w14:paraId="655EB277" w14:textId="77777777" w:rsidR="008B4E3D" w:rsidRPr="00BD1BCC" w:rsidRDefault="008B4E3D" w:rsidP="008B4E3D">
      <w:pPr>
        <w:pStyle w:val="ListParagraph"/>
        <w:spacing w:line="240" w:lineRule="auto"/>
        <w:rPr>
          <w:rFonts w:cs="Helvetica"/>
          <w:color w:val="000000"/>
          <w:lang w:eastAsia="en-GB"/>
        </w:rPr>
      </w:pPr>
    </w:p>
    <w:p w14:paraId="7CF17EFB" w14:textId="77777777" w:rsidR="008B4E3D" w:rsidRPr="00BD1BCC" w:rsidRDefault="005957BB" w:rsidP="008B4E3D">
      <w:pPr>
        <w:pStyle w:val="ListParagraph"/>
        <w:spacing w:line="240" w:lineRule="auto"/>
        <w:rPr>
          <w:rFonts w:cs="Arial"/>
          <w:lang w:val="en-US" w:eastAsia="en-GB"/>
        </w:rPr>
      </w:pPr>
      <w:r>
        <w:rPr>
          <w:rFonts w:cs="Arial"/>
          <w:lang w:val="en-US" w:eastAsia="en-GB"/>
        </w:rPr>
        <w:t xml:space="preserve">49  </w:t>
      </w:r>
      <w:r w:rsidR="008B4E3D" w:rsidRPr="00BD1BCC">
        <w:rPr>
          <w:rFonts w:cs="Arial"/>
          <w:lang w:val="en-US" w:eastAsia="en-GB"/>
        </w:rPr>
        <w:t>“</w:t>
      </w:r>
      <w:r w:rsidR="008B4E3D" w:rsidRPr="007841A4">
        <w:rPr>
          <w:rFonts w:cs="Arial"/>
          <w:lang w:val="en-US" w:eastAsia="en-GB"/>
        </w:rPr>
        <w:t>Research into phonological deficits has resulted in the development of a range of related interventions for struggling readers that have shown to improve the skills and, consequently, reading performance</w:t>
      </w:r>
      <w:r w:rsidRPr="007841A4">
        <w:rPr>
          <w:rFonts w:cs="Arial"/>
          <w:lang w:val="en-US" w:eastAsia="en-GB"/>
        </w:rPr>
        <w:t>”</w:t>
      </w:r>
      <w:r w:rsidR="008B4E3D" w:rsidRPr="007841A4">
        <w:rPr>
          <w:rFonts w:cs="Arial"/>
          <w:lang w:val="en-US" w:eastAsia="en-GB"/>
        </w:rPr>
        <w:t>.</w:t>
      </w:r>
    </w:p>
    <w:p w14:paraId="57A157C5" w14:textId="77777777" w:rsidR="008B4E3D" w:rsidRPr="00BD1BCC" w:rsidRDefault="008B4E3D" w:rsidP="008B4E3D">
      <w:pPr>
        <w:pStyle w:val="ListParagraph"/>
        <w:rPr>
          <w:lang w:eastAsia="en-GB"/>
        </w:rPr>
      </w:pPr>
    </w:p>
    <w:p w14:paraId="63B112AE" w14:textId="77777777" w:rsidR="008B4E3D" w:rsidRPr="00BD1BCC" w:rsidRDefault="008B4E3D" w:rsidP="008B4E3D">
      <w:pPr>
        <w:pStyle w:val="ListParagraph"/>
        <w:spacing w:line="240" w:lineRule="auto"/>
        <w:rPr>
          <w:rFonts w:cs="Arial"/>
          <w:color w:val="000000"/>
          <w:lang w:val="en-US" w:eastAsia="en-GB"/>
        </w:rPr>
      </w:pPr>
      <w:r w:rsidRPr="00BD1BCC">
        <w:rPr>
          <w:rFonts w:cs="Arial"/>
          <w:color w:val="000000"/>
          <w:lang w:val="en-US" w:eastAsia="en-GB"/>
        </w:rPr>
        <w:t xml:space="preserve">128 </w:t>
      </w:r>
      <w:r w:rsidRPr="007841A4">
        <w:rPr>
          <w:rFonts w:cs="Arial"/>
          <w:color w:val="000000"/>
          <w:lang w:val="en-US" w:eastAsia="en-GB"/>
        </w:rPr>
        <w:t>"Those with reading difficulties, irrespective of whether these are predominantly of biological or environmental origin, are more likely to be undermined by whole-language approaches that neglect explicit instruction of letter-sound relationships."  (Various authors are cited</w:t>
      </w:r>
      <w:r w:rsidR="005957BB" w:rsidRPr="007841A4">
        <w:rPr>
          <w:rFonts w:cs="Arial"/>
          <w:color w:val="000000"/>
          <w:lang w:val="en-US" w:eastAsia="en-GB"/>
        </w:rPr>
        <w:t>;</w:t>
      </w:r>
      <w:r w:rsidRPr="007841A4">
        <w:rPr>
          <w:rFonts w:cs="Arial"/>
          <w:color w:val="000000"/>
          <w:lang w:val="en-US" w:eastAsia="en-GB"/>
        </w:rPr>
        <w:t xml:space="preserve"> the latest </w:t>
      </w:r>
      <w:proofErr w:type="spellStart"/>
      <w:r w:rsidRPr="007841A4">
        <w:rPr>
          <w:rFonts w:cs="Arial"/>
          <w:color w:val="000000"/>
          <w:lang w:val="en-US" w:eastAsia="en-GB"/>
        </w:rPr>
        <w:t>Tunmer</w:t>
      </w:r>
      <w:proofErr w:type="spellEnd"/>
      <w:r w:rsidRPr="007841A4">
        <w:rPr>
          <w:rFonts w:cs="Arial"/>
          <w:color w:val="000000"/>
          <w:lang w:val="en-US" w:eastAsia="en-GB"/>
        </w:rPr>
        <w:t xml:space="preserve"> &amp; Nicholson, 2011).</w:t>
      </w:r>
    </w:p>
    <w:p w14:paraId="1B268F8E" w14:textId="77777777" w:rsidR="008B4E3D" w:rsidRPr="00BD1BCC" w:rsidRDefault="008B4E3D" w:rsidP="008B4E3D">
      <w:pPr>
        <w:pStyle w:val="ListParagraph"/>
        <w:rPr>
          <w:rFonts w:cs="Helvetica"/>
          <w:color w:val="000000"/>
          <w:lang w:eastAsia="en-GB"/>
        </w:rPr>
      </w:pPr>
    </w:p>
    <w:p w14:paraId="315DF51B" w14:textId="77777777" w:rsidR="008B4E3D" w:rsidRPr="002C1729" w:rsidRDefault="008B4E3D" w:rsidP="008B4E3D">
      <w:pPr>
        <w:spacing w:line="240" w:lineRule="auto"/>
        <w:ind w:left="709"/>
        <w:rPr>
          <w:rFonts w:cs="Arial"/>
          <w:color w:val="000000"/>
          <w:lang w:val="en-US" w:eastAsia="en-GB"/>
        </w:rPr>
      </w:pPr>
      <w:r w:rsidRPr="00BD1BCC">
        <w:rPr>
          <w:rFonts w:cs="Arial"/>
          <w:color w:val="000000"/>
          <w:lang w:val="en-US" w:eastAsia="en-GB"/>
        </w:rPr>
        <w:t xml:space="preserve">135 </w:t>
      </w:r>
      <w:r w:rsidRPr="002C1729">
        <w:rPr>
          <w:rFonts w:cs="Arial"/>
          <w:color w:val="000000"/>
          <w:lang w:val="en-US" w:eastAsia="en-GB"/>
        </w:rPr>
        <w:t>"The most powerful predictors [of reading proficiency or of response to intervention] proved to be phonological awareness and rapid naming of letters."</w:t>
      </w:r>
    </w:p>
    <w:p w14:paraId="7C90E153" w14:textId="77777777" w:rsidR="008B4E3D" w:rsidRPr="00BD1BCC" w:rsidRDefault="008B4E3D" w:rsidP="008B4E3D">
      <w:pPr>
        <w:spacing w:line="240" w:lineRule="auto"/>
        <w:ind w:left="709"/>
        <w:rPr>
          <w:rFonts w:cs="Helvetica"/>
          <w:color w:val="000000"/>
          <w:lang w:eastAsia="en-GB"/>
        </w:rPr>
      </w:pPr>
    </w:p>
    <w:p w14:paraId="5D212928" w14:textId="77777777" w:rsidR="008B4E3D" w:rsidRPr="00BD1BCC" w:rsidRDefault="008B4E3D" w:rsidP="008B4E3D">
      <w:pPr>
        <w:spacing w:line="240" w:lineRule="auto"/>
        <w:ind w:left="709"/>
        <w:rPr>
          <w:rFonts w:cs="Helvetica"/>
          <w:color w:val="000000"/>
          <w:lang w:eastAsia="en-GB"/>
        </w:rPr>
      </w:pPr>
      <w:r w:rsidRPr="00BD1BCC">
        <w:rPr>
          <w:rFonts w:cs="Arial"/>
          <w:color w:val="000000"/>
          <w:lang w:val="en-US" w:eastAsia="en-GB"/>
        </w:rPr>
        <w:t xml:space="preserve">135 </w:t>
      </w:r>
      <w:r w:rsidRPr="002C1729">
        <w:rPr>
          <w:rFonts w:cs="Arial"/>
          <w:color w:val="000000"/>
          <w:lang w:val="en-US" w:eastAsia="en-GB"/>
        </w:rPr>
        <w:t>Difficulties with phonological awareness, rapid naming, vocabulary, and oral language skills are seen as the most common cognitive attributes of poor responders to intervention</w:t>
      </w:r>
      <w:r w:rsidRPr="00BD1BCC">
        <w:rPr>
          <w:rFonts w:cs="Arial"/>
          <w:color w:val="000000"/>
          <w:lang w:val="en-US" w:eastAsia="en-GB"/>
        </w:rPr>
        <w:t xml:space="preserve">. (Fletcher et al., 2011)  </w:t>
      </w:r>
    </w:p>
    <w:p w14:paraId="5C34D50C" w14:textId="77777777" w:rsidR="008B4E3D" w:rsidRDefault="008B4E3D" w:rsidP="008B4E3D">
      <w:pPr>
        <w:pStyle w:val="ListParagraph"/>
        <w:spacing w:after="100" w:afterAutospacing="1" w:line="240" w:lineRule="auto"/>
        <w:rPr>
          <w:rFonts w:cs="Arial"/>
        </w:rPr>
      </w:pPr>
    </w:p>
    <w:p w14:paraId="71DE0E50" w14:textId="77777777" w:rsidR="008B4E3D" w:rsidRPr="00BD1BCC" w:rsidRDefault="008B4E3D" w:rsidP="008B4E3D">
      <w:pPr>
        <w:pStyle w:val="ListParagraph"/>
        <w:spacing w:after="100" w:afterAutospacing="1" w:line="240" w:lineRule="auto"/>
        <w:rPr>
          <w:rFonts w:cs="Arial"/>
        </w:rPr>
      </w:pPr>
    </w:p>
    <w:p w14:paraId="72A7269A" w14:textId="77777777" w:rsidR="00757587" w:rsidRPr="00F266AA" w:rsidRDefault="00F266AA" w:rsidP="00F266AA">
      <w:pPr>
        <w:rPr>
          <w:rFonts w:cs="Arial"/>
          <w:sz w:val="24"/>
          <w:szCs w:val="24"/>
          <w:highlight w:val="yellow"/>
        </w:rPr>
      </w:pPr>
      <w:r>
        <w:rPr>
          <w:rFonts w:cs="Arial"/>
          <w:sz w:val="24"/>
          <w:szCs w:val="24"/>
          <w:highlight w:val="yellow"/>
        </w:rPr>
        <w:br w:type="page"/>
      </w:r>
    </w:p>
    <w:p w14:paraId="0161B9CF" w14:textId="5B14F0FA" w:rsidR="007B3479" w:rsidRPr="00D636A2" w:rsidRDefault="001D24B9" w:rsidP="007B3479">
      <w:pPr>
        <w:pStyle w:val="Heading"/>
      </w:pPr>
      <w:r w:rsidRPr="003160B7">
        <w:rPr>
          <w:noProof/>
        </w:rPr>
        <w:lastRenderedPageBreak/>
        <w:drawing>
          <wp:anchor distT="0" distB="0" distL="114300" distR="114300" simplePos="0" relativeHeight="251697664" behindDoc="0" locked="0" layoutInCell="1" allowOverlap="1" wp14:anchorId="1E0EA7D6" wp14:editId="0DD70C30">
            <wp:simplePos x="0" y="0"/>
            <wp:positionH relativeFrom="margin">
              <wp:align>right</wp:align>
            </wp:positionH>
            <wp:positionV relativeFrom="margin">
              <wp:posOffset>-485775</wp:posOffset>
            </wp:positionV>
            <wp:extent cx="984885" cy="504825"/>
            <wp:effectExtent l="0" t="0" r="571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E logo.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84885" cy="504825"/>
                    </a:xfrm>
                    <a:prstGeom prst="rect">
                      <a:avLst/>
                    </a:prstGeom>
                  </pic:spPr>
                </pic:pic>
              </a:graphicData>
            </a:graphic>
            <wp14:sizeRelH relativeFrom="margin">
              <wp14:pctWidth>0</wp14:pctWidth>
            </wp14:sizeRelH>
            <wp14:sizeRelV relativeFrom="margin">
              <wp14:pctHeight>0</wp14:pctHeight>
            </wp14:sizeRelV>
          </wp:anchor>
        </w:drawing>
      </w:r>
      <w:r w:rsidR="007B3479" w:rsidRPr="00D636A2">
        <w:t xml:space="preserve">Scottish Education - Legislative and Policy Framework Summary </w:t>
      </w:r>
    </w:p>
    <w:p w14:paraId="1D21DC72" w14:textId="7F0AC42D" w:rsidR="007B3479" w:rsidRPr="00D636A2" w:rsidRDefault="007B3479" w:rsidP="007B3479">
      <w:pPr>
        <w:spacing w:after="0"/>
        <w:ind w:right="13"/>
        <w:rPr>
          <w:rFonts w:ascii="Segoe UI" w:hAnsi="Segoe UI" w:cs="Segoe UI"/>
          <w:sz w:val="24"/>
          <w:szCs w:val="24"/>
        </w:rPr>
      </w:pPr>
    </w:p>
    <w:p w14:paraId="6732FEA4" w14:textId="77777777" w:rsidR="007B3479" w:rsidRPr="007B3479" w:rsidRDefault="007B3479" w:rsidP="007B3479">
      <w:pPr>
        <w:pStyle w:val="Body"/>
        <w:rPr>
          <w:rFonts w:asciiTheme="minorHAnsi" w:hAnsiTheme="minorHAnsi" w:cstheme="minorHAnsi"/>
          <w:szCs w:val="22"/>
        </w:rPr>
      </w:pPr>
      <w:r w:rsidRPr="007B3479">
        <w:rPr>
          <w:rFonts w:asciiTheme="minorHAnsi" w:hAnsiTheme="minorHAnsi" w:cstheme="minorHAnsi"/>
          <w:szCs w:val="22"/>
        </w:rPr>
        <w:t>Scotland has a wide range of legislation to support inclusion and equality in education.</w:t>
      </w:r>
    </w:p>
    <w:p w14:paraId="2A5FC913" w14:textId="77777777" w:rsidR="007B3479" w:rsidRPr="007B3479" w:rsidRDefault="007B3479" w:rsidP="007B3479">
      <w:pPr>
        <w:pStyle w:val="Body"/>
        <w:rPr>
          <w:rFonts w:asciiTheme="minorHAnsi" w:hAnsiTheme="minorHAnsi" w:cstheme="minorHAnsi"/>
          <w:szCs w:val="22"/>
        </w:rPr>
      </w:pPr>
      <w:r w:rsidRPr="007B3479">
        <w:rPr>
          <w:rFonts w:asciiTheme="minorHAnsi" w:hAnsiTheme="minorHAnsi" w:cstheme="minorHAnsi"/>
          <w:szCs w:val="22"/>
        </w:rPr>
        <w:t>These promote a child centred approach to encourage every child to reach their ‘fullest potential’. Our legislation ensures rights and entitlements for children and young people to education, support and wellbeing. There is a range of legislation and educational policies which place duties and expectations on schools and local authorities to ensure that they:</w:t>
      </w:r>
    </w:p>
    <w:p w14:paraId="37B19C2B" w14:textId="77777777" w:rsidR="007B3479" w:rsidRPr="007B3479" w:rsidRDefault="007B3479" w:rsidP="007B3479">
      <w:pPr>
        <w:pStyle w:val="Body"/>
        <w:rPr>
          <w:rFonts w:asciiTheme="minorHAnsi" w:hAnsiTheme="minorHAnsi" w:cstheme="minorHAnsi"/>
          <w:szCs w:val="22"/>
        </w:rPr>
      </w:pPr>
    </w:p>
    <w:p w14:paraId="33C0F54A" w14:textId="39B77095" w:rsidR="007B3479" w:rsidRPr="007B3479" w:rsidRDefault="007B3479" w:rsidP="007B3479">
      <w:pPr>
        <w:pStyle w:val="Body"/>
        <w:numPr>
          <w:ilvl w:val="0"/>
          <w:numId w:val="47"/>
        </w:numPr>
        <w:rPr>
          <w:rFonts w:asciiTheme="minorHAnsi" w:hAnsiTheme="minorHAnsi" w:cstheme="minorHAnsi"/>
          <w:szCs w:val="22"/>
        </w:rPr>
      </w:pPr>
      <w:r w:rsidRPr="007B3479">
        <w:rPr>
          <w:rFonts w:asciiTheme="minorHAnsi" w:hAnsiTheme="minorHAnsi" w:cstheme="minorHAnsi"/>
          <w:szCs w:val="22"/>
        </w:rPr>
        <w:t>Deliver an inclusive education</w:t>
      </w:r>
    </w:p>
    <w:p w14:paraId="0C8EDF4B" w14:textId="77777777" w:rsidR="007B3479" w:rsidRPr="007B3479" w:rsidRDefault="007B3479" w:rsidP="007B3479">
      <w:pPr>
        <w:pStyle w:val="Body"/>
        <w:numPr>
          <w:ilvl w:val="0"/>
          <w:numId w:val="47"/>
        </w:numPr>
        <w:rPr>
          <w:rFonts w:asciiTheme="minorHAnsi" w:hAnsiTheme="minorHAnsi" w:cstheme="minorHAnsi"/>
          <w:szCs w:val="22"/>
        </w:rPr>
      </w:pPr>
      <w:r w:rsidRPr="007B3479">
        <w:rPr>
          <w:rFonts w:asciiTheme="minorHAnsi" w:hAnsiTheme="minorHAnsi" w:cstheme="minorHAnsi"/>
          <w:szCs w:val="22"/>
        </w:rPr>
        <w:t xml:space="preserve">Support learners to achieve to the best of their ability </w:t>
      </w:r>
    </w:p>
    <w:p w14:paraId="6018F7B1" w14:textId="77777777" w:rsidR="007B3479" w:rsidRPr="007B3479" w:rsidRDefault="007B3479" w:rsidP="007B3479">
      <w:pPr>
        <w:pStyle w:val="Body"/>
        <w:numPr>
          <w:ilvl w:val="0"/>
          <w:numId w:val="47"/>
        </w:numPr>
        <w:rPr>
          <w:rFonts w:asciiTheme="minorHAnsi" w:hAnsiTheme="minorHAnsi" w:cstheme="minorHAnsi"/>
          <w:szCs w:val="22"/>
        </w:rPr>
      </w:pPr>
      <w:r w:rsidRPr="007B3479">
        <w:rPr>
          <w:rFonts w:asciiTheme="minorHAnsi" w:hAnsiTheme="minorHAnsi" w:cstheme="minorHAnsi"/>
          <w:szCs w:val="22"/>
        </w:rPr>
        <w:t>Do not discriminate against those with protected characteristics</w:t>
      </w:r>
    </w:p>
    <w:p w14:paraId="38E32B06" w14:textId="77777777" w:rsidR="007B3479" w:rsidRPr="007B3479" w:rsidRDefault="007B3479" w:rsidP="007B3479">
      <w:pPr>
        <w:pStyle w:val="Body"/>
        <w:numPr>
          <w:ilvl w:val="0"/>
          <w:numId w:val="47"/>
        </w:numPr>
        <w:rPr>
          <w:rFonts w:asciiTheme="minorHAnsi" w:hAnsiTheme="minorHAnsi" w:cstheme="minorHAnsi"/>
          <w:szCs w:val="22"/>
        </w:rPr>
      </w:pPr>
      <w:r w:rsidRPr="007B3479">
        <w:rPr>
          <w:rFonts w:asciiTheme="minorHAnsi" w:hAnsiTheme="minorHAnsi" w:cstheme="minorHAnsi"/>
          <w:szCs w:val="22"/>
        </w:rPr>
        <w:t xml:space="preserve">Provide assessments when requested  </w:t>
      </w:r>
    </w:p>
    <w:p w14:paraId="7DF66A54" w14:textId="77777777" w:rsidR="007B3479" w:rsidRPr="007B3479" w:rsidRDefault="007B3479" w:rsidP="007B3479">
      <w:pPr>
        <w:pStyle w:val="Body"/>
        <w:rPr>
          <w:rFonts w:asciiTheme="minorHAnsi" w:hAnsiTheme="minorHAnsi" w:cstheme="minorHAnsi"/>
          <w:szCs w:val="22"/>
        </w:rPr>
      </w:pPr>
    </w:p>
    <w:p w14:paraId="715A20F5" w14:textId="77777777" w:rsidR="007B3479" w:rsidRPr="007B3479" w:rsidRDefault="007B3479" w:rsidP="007B3479">
      <w:pPr>
        <w:spacing w:after="0" w:line="276" w:lineRule="auto"/>
        <w:ind w:right="13"/>
        <w:rPr>
          <w:rFonts w:cstheme="minorHAnsi"/>
        </w:rPr>
      </w:pPr>
      <w:r w:rsidRPr="007B3479">
        <w:rPr>
          <w:rFonts w:cstheme="minorHAnsi"/>
        </w:rPr>
        <w:t>Children’s rights and entitlements are fundamental to Scotland’s approach to inclusive education. It is supported by the legislative framework and key policy drivers including, Curriculum for Excellence, the getting it right for every child approach and the Framework for Professional Standards for teachers. These are underpinned by a set of values aligned to social justice and commitment to inclusive education.</w:t>
      </w:r>
    </w:p>
    <w:p w14:paraId="29AF4E5E" w14:textId="77777777" w:rsidR="007B3479" w:rsidRPr="007B3479" w:rsidRDefault="007B3479" w:rsidP="007B3479">
      <w:pPr>
        <w:spacing w:after="0" w:line="276" w:lineRule="auto"/>
        <w:ind w:right="13"/>
        <w:rPr>
          <w:rFonts w:cstheme="minorHAnsi"/>
        </w:rPr>
      </w:pPr>
    </w:p>
    <w:p w14:paraId="455E2D43" w14:textId="77777777" w:rsidR="007B3479" w:rsidRPr="007B3479" w:rsidRDefault="007B3479" w:rsidP="007B3479">
      <w:pPr>
        <w:shd w:val="clear" w:color="auto" w:fill="FFFFFF"/>
        <w:spacing w:after="0" w:line="240" w:lineRule="auto"/>
        <w:ind w:left="11" w:hanging="11"/>
        <w:rPr>
          <w:rFonts w:cstheme="minorHAnsi"/>
          <w:b/>
          <w:lang w:val="en"/>
        </w:rPr>
      </w:pPr>
    </w:p>
    <w:p w14:paraId="48FB3742" w14:textId="77777777" w:rsidR="007B3479" w:rsidRPr="007B3479" w:rsidRDefault="007B3479" w:rsidP="007B3479">
      <w:pPr>
        <w:shd w:val="clear" w:color="auto" w:fill="FFFFFF"/>
        <w:spacing w:after="0" w:line="240" w:lineRule="auto"/>
        <w:ind w:left="11" w:hanging="11"/>
        <w:rPr>
          <w:rFonts w:cstheme="minorHAnsi"/>
          <w:b/>
        </w:rPr>
      </w:pPr>
      <w:r w:rsidRPr="007B3479">
        <w:rPr>
          <w:rFonts w:cstheme="minorHAnsi"/>
          <w:b/>
          <w:lang w:val="en"/>
        </w:rPr>
        <w:t>Updated Presumption of Mainstreaming Guidance</w:t>
      </w:r>
    </w:p>
    <w:p w14:paraId="6883C999" w14:textId="77777777" w:rsidR="007B3479" w:rsidRPr="007B3479" w:rsidRDefault="007B3479" w:rsidP="007B3479">
      <w:pPr>
        <w:shd w:val="clear" w:color="auto" w:fill="FFFFFF"/>
        <w:spacing w:after="0" w:line="276" w:lineRule="auto"/>
        <w:ind w:left="11" w:hanging="11"/>
        <w:rPr>
          <w:rFonts w:cstheme="minorHAnsi"/>
          <w:b/>
        </w:rPr>
      </w:pPr>
      <w:r w:rsidRPr="007B3479">
        <w:rPr>
          <w:rFonts w:cstheme="minorHAnsi"/>
          <w:color w:val="333333"/>
          <w:lang w:val="en"/>
        </w:rPr>
        <w:t xml:space="preserve">This guidance aims to bridge the gap between legislation, policy and day-to-day experience, ensuring that children and young people have equitable access to a quality education which meets their needs and helps them achieve their full potential. </w:t>
      </w:r>
    </w:p>
    <w:p w14:paraId="22D9DEA1" w14:textId="77777777" w:rsidR="007B3479" w:rsidRPr="007B3479" w:rsidRDefault="007B3479" w:rsidP="007B3479">
      <w:pPr>
        <w:spacing w:after="488"/>
        <w:ind w:left="20" w:right="13"/>
        <w:rPr>
          <w:rFonts w:cstheme="minorHAnsi"/>
          <w:u w:val="single"/>
        </w:rPr>
      </w:pPr>
      <w:hyperlink r:id="rId84" w:history="1">
        <w:r w:rsidRPr="007B3479">
          <w:rPr>
            <w:rStyle w:val="Hyperlink"/>
            <w:rFonts w:cstheme="minorHAnsi"/>
          </w:rPr>
          <w:t>https://consult.gov.scot/supporting-learners/presumption-of-mainstreaming/</w:t>
        </w:r>
      </w:hyperlink>
    </w:p>
    <w:p w14:paraId="1B3E9D7C" w14:textId="77777777" w:rsidR="007B3479" w:rsidRPr="007B3479" w:rsidRDefault="007B3479" w:rsidP="007B3479">
      <w:pPr>
        <w:spacing w:after="0"/>
        <w:ind w:left="20" w:right="11"/>
        <w:rPr>
          <w:rFonts w:cstheme="minorHAnsi"/>
          <w:b/>
          <w:lang w:val="en"/>
        </w:rPr>
      </w:pPr>
    </w:p>
    <w:p w14:paraId="63901589" w14:textId="77777777" w:rsidR="007B3479" w:rsidRPr="007B3479" w:rsidRDefault="007B3479" w:rsidP="007B3479">
      <w:pPr>
        <w:spacing w:after="0"/>
        <w:ind w:right="11"/>
        <w:rPr>
          <w:rFonts w:cstheme="minorHAnsi"/>
          <w:b/>
          <w:lang w:val="en"/>
        </w:rPr>
      </w:pPr>
      <w:r w:rsidRPr="007B3479">
        <w:rPr>
          <w:rFonts w:cstheme="minorHAnsi"/>
          <w:b/>
          <w:lang w:val="en"/>
        </w:rPr>
        <w:t>Additional Support for Learning: Research on the experience of children and young people and those that support them</w:t>
      </w:r>
    </w:p>
    <w:p w14:paraId="29970741" w14:textId="77777777" w:rsidR="007B3479" w:rsidRPr="007B3479" w:rsidRDefault="007B3479" w:rsidP="007B3479">
      <w:pPr>
        <w:spacing w:after="0" w:line="276" w:lineRule="auto"/>
        <w:ind w:right="11"/>
        <w:rPr>
          <w:rFonts w:cstheme="minorHAnsi"/>
          <w:color w:val="333333"/>
          <w:lang w:val="en"/>
        </w:rPr>
      </w:pPr>
      <w:r w:rsidRPr="007B3479">
        <w:rPr>
          <w:rFonts w:cstheme="minorHAnsi"/>
          <w:color w:val="333333"/>
          <w:lang w:val="en"/>
        </w:rPr>
        <w:t>This qualitative research explored the experiences of children and young people of additional support for learning, and the experiences of those who support them.</w:t>
      </w:r>
    </w:p>
    <w:p w14:paraId="21FE2454" w14:textId="77777777" w:rsidR="007B3479" w:rsidRPr="007B3479" w:rsidRDefault="007B3479" w:rsidP="007B3479">
      <w:pPr>
        <w:spacing w:after="488"/>
        <w:ind w:left="20" w:right="13"/>
        <w:rPr>
          <w:rFonts w:cstheme="minorHAnsi"/>
        </w:rPr>
      </w:pPr>
      <w:hyperlink r:id="rId85" w:history="1">
        <w:r w:rsidRPr="007B3479">
          <w:rPr>
            <w:rStyle w:val="Hyperlink"/>
            <w:rFonts w:cstheme="minorHAnsi"/>
          </w:rPr>
          <w:t>https://www.gov.scot/publications/additional-support-learning-research-experience-children-young-people-those-support/</w:t>
        </w:r>
      </w:hyperlink>
    </w:p>
    <w:p w14:paraId="63399537" w14:textId="25399C60" w:rsidR="007B3479" w:rsidRPr="007B3479" w:rsidRDefault="007B3479" w:rsidP="001D24B9">
      <w:pPr>
        <w:spacing w:after="154" w:line="265" w:lineRule="auto"/>
        <w:rPr>
          <w:rFonts w:cstheme="minorHAnsi"/>
        </w:rPr>
      </w:pPr>
      <w:r w:rsidRPr="007B3479">
        <w:rPr>
          <w:rFonts w:cstheme="minorHAnsi"/>
          <w:b/>
        </w:rPr>
        <w:t xml:space="preserve">Education (Additional Support for Learning) (Scotland) Act 2004, amended 2009 </w:t>
      </w:r>
    </w:p>
    <w:p w14:paraId="331E5CF0" w14:textId="77777777" w:rsidR="007B3479" w:rsidRPr="007B3479" w:rsidRDefault="007B3479" w:rsidP="007B3479">
      <w:pPr>
        <w:spacing w:after="0" w:line="276" w:lineRule="auto"/>
        <w:ind w:left="20" w:right="11"/>
        <w:rPr>
          <w:rFonts w:cstheme="minorHAnsi"/>
        </w:rPr>
      </w:pPr>
      <w:r w:rsidRPr="007B3479">
        <w:rPr>
          <w:rFonts w:cstheme="minorHAnsi"/>
        </w:rPr>
        <w:t>This legislation provides a framework to support children and young people who require some help with their learning. The framework is based on the idea of additional support needs, a term which applies to any child or young person who requires additional support, long or short term, to help them make the most of their school education. The amended Act deems that all looked after children and young people have additional support needs unless the education authority has established through assessment that they do not. The Act also aims to ensure a partnership with parents/carers and collaborative working with professionals from partner services and agencies, to meet the needs of the child or young person. This module supports staff in meeting many of the learning needs of the learners in their school.</w:t>
      </w:r>
    </w:p>
    <w:p w14:paraId="2EE023A1" w14:textId="77777777" w:rsidR="007B3479" w:rsidRPr="007B3479" w:rsidRDefault="007B3479" w:rsidP="007B3479">
      <w:pPr>
        <w:spacing w:after="0"/>
        <w:ind w:left="20" w:right="11"/>
        <w:rPr>
          <w:rFonts w:cstheme="minorHAnsi"/>
        </w:rPr>
      </w:pPr>
      <w:hyperlink r:id="rId86" w:history="1">
        <w:r w:rsidRPr="007B3479">
          <w:rPr>
            <w:rStyle w:val="Hyperlink"/>
            <w:rFonts w:cstheme="minorHAnsi"/>
          </w:rPr>
          <w:t>http://www.legislation.gov.uk/asp/2009/7/pdfs/asp_20090007_en.pdf</w:t>
        </w:r>
      </w:hyperlink>
    </w:p>
    <w:p w14:paraId="67C3930E" w14:textId="77777777" w:rsidR="007B3479" w:rsidRPr="007B3479" w:rsidRDefault="007B3479" w:rsidP="007B3479">
      <w:pPr>
        <w:ind w:left="20" w:right="13"/>
        <w:rPr>
          <w:rFonts w:cstheme="minorHAnsi"/>
        </w:rPr>
      </w:pPr>
    </w:p>
    <w:p w14:paraId="54ED696F" w14:textId="77777777" w:rsidR="007B3479" w:rsidRPr="007B3479" w:rsidRDefault="007B3479" w:rsidP="007B3479">
      <w:pPr>
        <w:ind w:left="20" w:right="13"/>
        <w:rPr>
          <w:rFonts w:cstheme="minorHAnsi"/>
        </w:rPr>
      </w:pPr>
    </w:p>
    <w:p w14:paraId="2356C053" w14:textId="16E2A123" w:rsidR="007B3479" w:rsidRPr="007B3479" w:rsidRDefault="007B3479" w:rsidP="007B3479">
      <w:pPr>
        <w:spacing w:after="0"/>
        <w:rPr>
          <w:rFonts w:cstheme="minorHAnsi"/>
        </w:rPr>
      </w:pPr>
      <w:r w:rsidRPr="007B3479">
        <w:rPr>
          <w:rFonts w:cstheme="minorHAnsi"/>
          <w:b/>
        </w:rPr>
        <w:t>Supporting Children’s Learning: Code of Practice (Revised Edition) 2017</w:t>
      </w:r>
    </w:p>
    <w:p w14:paraId="521CFF33" w14:textId="77777777" w:rsidR="007B3479" w:rsidRPr="007B3479" w:rsidRDefault="007B3479" w:rsidP="007B3479">
      <w:pPr>
        <w:spacing w:after="146" w:line="265" w:lineRule="auto"/>
        <w:rPr>
          <w:rFonts w:cstheme="minorHAnsi"/>
        </w:rPr>
      </w:pPr>
      <w:r w:rsidRPr="007B3479">
        <w:rPr>
          <w:rFonts w:cstheme="minorHAnsi"/>
        </w:rPr>
        <w:t>This provides guidance on the implementation of the Education (ASL) (Scotland) Act, as amended in 2009.  It gives a summary of the Act including clear definitions of which groups of learners are covered by the Act and what constitutes additional support needs. The duties under the terms of the Act on education authorities and other agencies with respect to supporting children‘s and young people‘s learning are set out. Examples of best practice are provided with reference to the Getting it Right for Every Child (GIRFEC) approach and Curriculum for Excellence framework.</w:t>
      </w:r>
    </w:p>
    <w:p w14:paraId="3D773992" w14:textId="77777777" w:rsidR="007B3479" w:rsidRPr="007B3479" w:rsidRDefault="007B3479" w:rsidP="007B3479">
      <w:pPr>
        <w:spacing w:after="146" w:line="265" w:lineRule="auto"/>
        <w:rPr>
          <w:rFonts w:cstheme="minorHAnsi"/>
        </w:rPr>
      </w:pPr>
      <w:hyperlink r:id="rId87" w:history="1">
        <w:r w:rsidRPr="007B3479">
          <w:rPr>
            <w:rStyle w:val="Hyperlink"/>
            <w:rFonts w:cstheme="minorHAnsi"/>
          </w:rPr>
          <w:t>https://www.gov.scot/publications/supporting-childrens-learning-statutory-guidance-education-additional-support-learning-scotland/pages/1/</w:t>
        </w:r>
      </w:hyperlink>
      <w:r w:rsidRPr="007B3479">
        <w:rPr>
          <w:rFonts w:cstheme="minorHAnsi"/>
        </w:rPr>
        <w:t xml:space="preserve"> </w:t>
      </w:r>
    </w:p>
    <w:p w14:paraId="21E85B0D" w14:textId="77777777" w:rsidR="007B3479" w:rsidRPr="007B3479" w:rsidRDefault="007B3479" w:rsidP="007B3479">
      <w:pPr>
        <w:spacing w:after="146" w:line="265" w:lineRule="auto"/>
        <w:rPr>
          <w:rFonts w:cstheme="minorHAnsi"/>
          <w:b/>
        </w:rPr>
      </w:pPr>
    </w:p>
    <w:p w14:paraId="69F9C05C" w14:textId="77777777" w:rsidR="007B3479" w:rsidRPr="007B3479" w:rsidRDefault="007B3479" w:rsidP="007B3479">
      <w:pPr>
        <w:spacing w:after="146" w:line="265" w:lineRule="auto"/>
        <w:rPr>
          <w:rFonts w:cstheme="minorHAnsi"/>
        </w:rPr>
      </w:pPr>
      <w:r w:rsidRPr="007B3479">
        <w:rPr>
          <w:rFonts w:cstheme="minorHAnsi"/>
          <w:b/>
        </w:rPr>
        <w:t xml:space="preserve">The Children and Young People (Scotland) Act 2014 </w:t>
      </w:r>
    </w:p>
    <w:p w14:paraId="2D5583EE" w14:textId="77777777" w:rsidR="007B3479" w:rsidRPr="007B3479" w:rsidRDefault="007B3479" w:rsidP="007B3479">
      <w:pPr>
        <w:spacing w:line="276" w:lineRule="auto"/>
        <w:ind w:left="20" w:right="312"/>
        <w:rPr>
          <w:rFonts w:cstheme="minorHAnsi"/>
        </w:rPr>
      </w:pPr>
      <w:r w:rsidRPr="007B3479">
        <w:rPr>
          <w:rFonts w:cstheme="minorHAnsi"/>
        </w:rPr>
        <w:t>This legislation underpins the Getting it Right for Every Child (GIRFEC) approach and aims to improve the way services work together to support children and young people. It provides a common practice framework and embeds partnership working with families across the full range of services and agencies in order to meet the needs and promote the wellbeing and potential of all children and young people. Key to this are a consistent single planning approach for children who require additional support from services, a Named Person for every child and a holistic understanding of wellbeing. In addition to the Named Person children who have complex needs may also have a Lead Professional to coordinate their care. In some cases, the Named Person will also take on the role of the Lead Professional, but this role could be taken on by any person who is closely involved with the child and their family, so could be from any agency. Under this legislation there are new duties placed on schools and other public bodies to focus on improving broader wellbeing outcomes for children.</w:t>
      </w:r>
    </w:p>
    <w:p w14:paraId="44B31AA0" w14:textId="77777777" w:rsidR="007B3479" w:rsidRPr="007B3479" w:rsidRDefault="007B3479" w:rsidP="007B3479">
      <w:pPr>
        <w:ind w:left="20" w:right="312"/>
        <w:rPr>
          <w:rFonts w:cstheme="minorHAnsi"/>
        </w:rPr>
      </w:pPr>
      <w:hyperlink r:id="rId88" w:history="1">
        <w:r w:rsidRPr="007B3479">
          <w:rPr>
            <w:rStyle w:val="Hyperlink"/>
            <w:rFonts w:cstheme="minorHAnsi"/>
          </w:rPr>
          <w:t>http://www.legislation.gov.uk/asp/2014/8/pdfs/asp_20140008_en.pdf</w:t>
        </w:r>
      </w:hyperlink>
    </w:p>
    <w:p w14:paraId="26114BCF" w14:textId="77777777" w:rsidR="007B3479" w:rsidRPr="007B3479" w:rsidRDefault="007B3479" w:rsidP="007B3479">
      <w:pPr>
        <w:ind w:left="20" w:right="312"/>
        <w:rPr>
          <w:rFonts w:cstheme="minorHAnsi"/>
        </w:rPr>
      </w:pPr>
    </w:p>
    <w:p w14:paraId="00961C52" w14:textId="77777777" w:rsidR="007B3479" w:rsidRPr="007B3479" w:rsidRDefault="007B3479" w:rsidP="007B3479">
      <w:pPr>
        <w:spacing w:after="0" w:line="265" w:lineRule="auto"/>
        <w:ind w:left="20"/>
        <w:rPr>
          <w:rFonts w:cstheme="minorHAnsi"/>
        </w:rPr>
      </w:pPr>
      <w:r w:rsidRPr="007B3479">
        <w:rPr>
          <w:rFonts w:cstheme="minorHAnsi"/>
          <w:b/>
        </w:rPr>
        <w:t xml:space="preserve">The Equality Act 2010 </w:t>
      </w:r>
    </w:p>
    <w:p w14:paraId="19C91A48" w14:textId="77777777" w:rsidR="007B3479" w:rsidRPr="007B3479" w:rsidRDefault="007B3479" w:rsidP="007B3479">
      <w:pPr>
        <w:spacing w:after="0"/>
        <w:ind w:right="13"/>
        <w:rPr>
          <w:rFonts w:cstheme="minorHAnsi"/>
        </w:rPr>
      </w:pPr>
      <w:r w:rsidRPr="007B3479">
        <w:rPr>
          <w:rFonts w:cstheme="minorHAnsi"/>
        </w:rPr>
        <w:t xml:space="preserve">This Act brings together and extends the existing UK equality legislation. The Act introduced protected characteristics (for example a person’s disability, race, ethnicity, religion and sexual orientation) for which discrimination is unlawful. The Act places specific duties on public bodies (including schools) and individuals to prevent discrimination, harassment and victimisation. In relation to schools this includes, for example, making reasonable adjustments to the school environment, teaching methods, assessment procedures and school trips to ensure that learners with protected characteristics (or learners associated with others who have these protected characteristics) are not discriminated against. Further guidance specifically for education providers, produced by the Equality and Human Rights Commission, can be accessed at </w:t>
      </w:r>
    </w:p>
    <w:p w14:paraId="5302013E" w14:textId="77777777" w:rsidR="007B3479" w:rsidRPr="007B3479" w:rsidRDefault="007B3479" w:rsidP="007B3479">
      <w:pPr>
        <w:spacing w:after="453" w:line="265" w:lineRule="auto"/>
        <w:ind w:left="20"/>
        <w:rPr>
          <w:rFonts w:cstheme="minorHAnsi"/>
        </w:rPr>
      </w:pPr>
      <w:hyperlink r:id="rId89" w:history="1">
        <w:r w:rsidRPr="007B3479">
          <w:rPr>
            <w:rStyle w:val="Hyperlink"/>
            <w:rFonts w:cstheme="minorHAnsi"/>
          </w:rPr>
          <w:t>https://www.gov.uk/guidance/equality-act-2010-guidance</w:t>
        </w:r>
      </w:hyperlink>
    </w:p>
    <w:p w14:paraId="0EF678A3" w14:textId="77777777" w:rsidR="007B3479" w:rsidRPr="007B3479" w:rsidRDefault="007B3479" w:rsidP="007B3479">
      <w:pPr>
        <w:spacing w:after="147" w:line="265" w:lineRule="auto"/>
        <w:ind w:left="20"/>
        <w:rPr>
          <w:rFonts w:cstheme="minorHAnsi"/>
        </w:rPr>
      </w:pPr>
      <w:r w:rsidRPr="007B3479">
        <w:rPr>
          <w:rFonts w:cstheme="minorHAnsi"/>
          <w:b/>
        </w:rPr>
        <w:t xml:space="preserve">Curriculum for Excellence </w:t>
      </w:r>
    </w:p>
    <w:p w14:paraId="207EBD90" w14:textId="77777777" w:rsidR="007B3479" w:rsidRPr="007B3479" w:rsidRDefault="007B3479" w:rsidP="007B3479">
      <w:pPr>
        <w:spacing w:line="276" w:lineRule="auto"/>
        <w:ind w:left="20" w:right="158"/>
        <w:rPr>
          <w:rFonts w:cstheme="minorHAnsi"/>
        </w:rPr>
      </w:pPr>
      <w:r w:rsidRPr="007B3479">
        <w:rPr>
          <w:rFonts w:cstheme="minorHAnsi"/>
        </w:rPr>
        <w:t xml:space="preserve">The Curriculum for Excellence aims to improve the learning, attainment and achievement of children and young people. It clearly focuses classroom practice on the learner and around developing the four capacities of education: that young people should be successful learners, confident individuals, responsible citizens and effective contributors. This resource </w:t>
      </w:r>
      <w:r w:rsidRPr="007B3479">
        <w:rPr>
          <w:rFonts w:cstheme="minorHAnsi"/>
          <w:i/>
        </w:rPr>
        <w:t>(Inclusive Learning and Collaborative Working: Ideas in Practice)</w:t>
      </w:r>
      <w:r w:rsidRPr="007B3479">
        <w:rPr>
          <w:rFonts w:cstheme="minorHAnsi"/>
        </w:rPr>
        <w:t xml:space="preserve"> aims to help teachers to meet these aspirations by providing supports and </w:t>
      </w:r>
      <w:r w:rsidRPr="007B3479">
        <w:rPr>
          <w:rFonts w:cstheme="minorHAnsi"/>
        </w:rPr>
        <w:lastRenderedPageBreak/>
        <w:t>strategies which will promote the learning of all learners, by addressing specific areas of challenge and by giving information on how to seek out further support  if required.</w:t>
      </w:r>
    </w:p>
    <w:p w14:paraId="393B0791" w14:textId="77777777" w:rsidR="007B3479" w:rsidRPr="007B3479" w:rsidRDefault="007B3479" w:rsidP="007B3479">
      <w:pPr>
        <w:ind w:left="20" w:right="158"/>
        <w:rPr>
          <w:rFonts w:cstheme="minorHAnsi"/>
        </w:rPr>
      </w:pPr>
      <w:hyperlink r:id="rId90" w:history="1">
        <w:r w:rsidRPr="007B3479">
          <w:rPr>
            <w:rStyle w:val="Hyperlink"/>
            <w:rFonts w:cstheme="minorHAnsi"/>
          </w:rPr>
          <w:t>https://education.gov.scot/scottish-education-system/policy-for-scottish-education/policy-drivers/cfe-(building-from-the-statement-appendix-incl-btc1-5)/What%20is%20Curriculum%20for%20Excellence</w:t>
        </w:r>
      </w:hyperlink>
    </w:p>
    <w:p w14:paraId="289E1FBE" w14:textId="77777777" w:rsidR="007B3479" w:rsidRPr="007B3479" w:rsidRDefault="007B3479" w:rsidP="007B3479">
      <w:pPr>
        <w:ind w:left="20" w:right="158"/>
        <w:rPr>
          <w:rFonts w:cstheme="minorHAnsi"/>
        </w:rPr>
      </w:pPr>
    </w:p>
    <w:p w14:paraId="55347C3C" w14:textId="77777777" w:rsidR="007B3479" w:rsidRPr="007B3479" w:rsidRDefault="007B3479" w:rsidP="007B3479">
      <w:pPr>
        <w:spacing w:after="147" w:line="265" w:lineRule="auto"/>
        <w:ind w:left="20"/>
        <w:rPr>
          <w:rFonts w:cstheme="minorHAnsi"/>
        </w:rPr>
      </w:pPr>
      <w:r w:rsidRPr="007B3479">
        <w:rPr>
          <w:rFonts w:cstheme="minorHAnsi"/>
          <w:b/>
        </w:rPr>
        <w:t xml:space="preserve">How Good is Our School? </w:t>
      </w:r>
    </w:p>
    <w:p w14:paraId="598EFD2F" w14:textId="77777777" w:rsidR="007B3479" w:rsidRPr="007B3479" w:rsidRDefault="007B3479" w:rsidP="007B3479">
      <w:pPr>
        <w:spacing w:line="276" w:lineRule="auto"/>
        <w:ind w:left="20" w:right="108"/>
        <w:rPr>
          <w:rFonts w:cstheme="minorHAnsi"/>
        </w:rPr>
      </w:pPr>
      <w:r w:rsidRPr="007B3479">
        <w:rPr>
          <w:rFonts w:cstheme="minorHAnsi"/>
        </w:rPr>
        <w:t>‘How Good is Our School?’ is designed to promote effective self-evaluation as the first important stage in a process of achieving self-improvement. It provides a framework for improvement that focuses in particular upon closing the gap in attainment, achievement and wellbeing between children and young people living in our most and least deprived areas in Scotland. ‘ Inclusive Learning and Collaborative Working: Ideas in Practice’ is designed to support self-evaluation for improvement.</w:t>
      </w:r>
    </w:p>
    <w:p w14:paraId="5D93E9C9" w14:textId="77777777" w:rsidR="007B3479" w:rsidRPr="007B3479" w:rsidRDefault="007B3479" w:rsidP="007B3479">
      <w:pPr>
        <w:spacing w:after="0" w:line="276" w:lineRule="auto"/>
        <w:ind w:left="22" w:right="11" w:hanging="11"/>
        <w:rPr>
          <w:rFonts w:cstheme="minorHAnsi"/>
        </w:rPr>
      </w:pPr>
      <w:r w:rsidRPr="007B3479">
        <w:rPr>
          <w:rFonts w:cstheme="minorHAnsi"/>
        </w:rPr>
        <w:t>For example, the supports and strategies detailed in each area of the Skills, Supports and Strategies section could act as a useful guide when evaluating how well the school makes arrangements to meet the learning needs of learners. The ‘discussion points’ included in most sections could also be used as a basis for discussions around self-evaluation; at both an individual and a whole school level.</w:t>
      </w:r>
    </w:p>
    <w:p w14:paraId="0E7CAB93" w14:textId="77777777" w:rsidR="007B3479" w:rsidRPr="007B3479" w:rsidRDefault="007B3479" w:rsidP="007B3479">
      <w:pPr>
        <w:spacing w:after="362" w:line="276" w:lineRule="auto"/>
        <w:ind w:left="20" w:right="13"/>
        <w:rPr>
          <w:rFonts w:cstheme="minorHAnsi"/>
        </w:rPr>
      </w:pPr>
      <w:hyperlink r:id="rId91" w:history="1">
        <w:r w:rsidRPr="007B3479">
          <w:rPr>
            <w:rStyle w:val="Hyperlink"/>
            <w:rFonts w:cstheme="minorHAnsi"/>
          </w:rPr>
          <w:t>https://education.gov.scot/improvement/Documents/Frameworks_SelfEvaluation/FRWK2_NIHeditHGIOS/FRWK2_HGIOS4.pdf</w:t>
        </w:r>
      </w:hyperlink>
    </w:p>
    <w:p w14:paraId="5FCEDAED" w14:textId="77777777" w:rsidR="007B3479" w:rsidRPr="007B3479" w:rsidRDefault="007B3479" w:rsidP="007B3479">
      <w:pPr>
        <w:spacing w:after="146" w:line="265" w:lineRule="auto"/>
        <w:rPr>
          <w:rFonts w:cstheme="minorHAnsi"/>
        </w:rPr>
      </w:pPr>
      <w:r w:rsidRPr="007B3479">
        <w:rPr>
          <w:rFonts w:cstheme="minorHAnsi"/>
          <w:b/>
        </w:rPr>
        <w:t xml:space="preserve">Scottish Schools (Parental Involvement) Act 2006 </w:t>
      </w:r>
    </w:p>
    <w:p w14:paraId="1DB19C9A" w14:textId="77777777" w:rsidR="007B3479" w:rsidRPr="007B3479" w:rsidRDefault="007B3479" w:rsidP="007B3479">
      <w:pPr>
        <w:spacing w:after="0" w:line="276" w:lineRule="auto"/>
        <w:ind w:left="22" w:right="11" w:hanging="11"/>
        <w:rPr>
          <w:rFonts w:cstheme="minorHAnsi"/>
        </w:rPr>
      </w:pPr>
      <w:r w:rsidRPr="007B3479">
        <w:rPr>
          <w:rFonts w:cstheme="minorHAnsi"/>
        </w:rPr>
        <w:t>This legislation places duties on local authorities to support and strengthen the involvement of parents/carers in their children’s education. It refers to the body of evidence that supports the premise that children do better when parents/ carers and schools work together. The Act provides a framework which gives parents/carers the opportunity to get the information they need to support their child and encourages them to express their views and have these considered, either at individual meetings or through a school parent forum or parent council. Under the terms of the Act each local education authority must produce a ‘Strategy for Parental Involvement’ which will outline how parental engagement will be supported and strengthened</w:t>
      </w:r>
    </w:p>
    <w:p w14:paraId="41D18601" w14:textId="77777777" w:rsidR="007B3479" w:rsidRPr="007B3479" w:rsidRDefault="007B3479" w:rsidP="007B3479">
      <w:pPr>
        <w:spacing w:after="0"/>
        <w:ind w:left="22" w:right="11" w:hanging="11"/>
        <w:rPr>
          <w:rFonts w:cstheme="minorHAnsi"/>
        </w:rPr>
      </w:pPr>
      <w:hyperlink r:id="rId92" w:history="1">
        <w:r w:rsidRPr="007B3479">
          <w:rPr>
            <w:rStyle w:val="Hyperlink"/>
            <w:rFonts w:cstheme="minorHAnsi"/>
          </w:rPr>
          <w:t>http://www.legislation.gov.uk/asp/2006/8/contents</w:t>
        </w:r>
      </w:hyperlink>
    </w:p>
    <w:p w14:paraId="7957CFD7" w14:textId="576AB02E" w:rsidR="007A6544" w:rsidRDefault="007A6544" w:rsidP="00FC0E98">
      <w:pPr>
        <w:rPr>
          <w:b/>
          <w:color w:val="FFFFFF" w:themeColor="background1"/>
          <w:sz w:val="24"/>
          <w:szCs w:val="24"/>
        </w:rPr>
      </w:pPr>
    </w:p>
    <w:p w14:paraId="32F5B30C" w14:textId="77777777" w:rsidR="007B3479" w:rsidRPr="007A6544" w:rsidRDefault="007B3479" w:rsidP="00FC0E98">
      <w:pPr>
        <w:rPr>
          <w:b/>
          <w:color w:val="FFFFFF" w:themeColor="background1"/>
          <w:sz w:val="24"/>
          <w:szCs w:val="24"/>
        </w:rPr>
      </w:pPr>
    </w:p>
    <w:p w14:paraId="317D0DC6" w14:textId="77777777" w:rsidR="005360C5" w:rsidRDefault="005360C5">
      <w:pPr>
        <w:rPr>
          <w:rFonts w:cs="Arial"/>
          <w:b/>
          <w:color w:val="FFFFFF" w:themeColor="background1"/>
          <w:sz w:val="28"/>
          <w:szCs w:val="28"/>
        </w:rPr>
      </w:pPr>
      <w:r>
        <w:rPr>
          <w:rFonts w:cs="Arial"/>
          <w:b/>
          <w:color w:val="FFFFFF" w:themeColor="background1"/>
          <w:sz w:val="28"/>
          <w:szCs w:val="28"/>
        </w:rPr>
        <w:br w:type="page"/>
      </w:r>
    </w:p>
    <w:p w14:paraId="05C2D39E" w14:textId="3A5A33AC" w:rsidR="008A0252" w:rsidRPr="00606A77" w:rsidRDefault="00B679E1" w:rsidP="0097632C">
      <w:pPr>
        <w:shd w:val="clear" w:color="auto" w:fill="2E74B5" w:themeFill="accent1" w:themeFillShade="BF"/>
        <w:spacing w:after="0" w:line="240" w:lineRule="auto"/>
        <w:rPr>
          <w:rFonts w:cs="Arial"/>
          <w:b/>
          <w:i/>
          <w:color w:val="FFFFFF" w:themeColor="background1"/>
          <w:sz w:val="28"/>
          <w:szCs w:val="28"/>
        </w:rPr>
      </w:pPr>
      <w:r w:rsidRPr="00606A77">
        <w:rPr>
          <w:rFonts w:cs="Arial"/>
          <w:b/>
          <w:color w:val="FFFFFF" w:themeColor="background1"/>
          <w:sz w:val="28"/>
          <w:szCs w:val="28"/>
        </w:rPr>
        <w:lastRenderedPageBreak/>
        <w:t>Sustaining and Developing Professional Learning</w:t>
      </w:r>
      <w:r w:rsidR="00757587" w:rsidRPr="00606A77">
        <w:rPr>
          <w:rFonts w:cs="Arial"/>
          <w:b/>
          <w:i/>
          <w:color w:val="FFFFFF" w:themeColor="background1"/>
          <w:sz w:val="28"/>
          <w:szCs w:val="28"/>
        </w:rPr>
        <w:t xml:space="preserve"> </w:t>
      </w:r>
    </w:p>
    <w:p w14:paraId="1E3D1045" w14:textId="77777777" w:rsidR="00B93692" w:rsidRDefault="00B93692" w:rsidP="00B679E1">
      <w:pPr>
        <w:spacing w:after="0" w:line="240" w:lineRule="auto"/>
        <w:rPr>
          <w:rFonts w:cs="Arial"/>
          <w:sz w:val="24"/>
          <w:szCs w:val="24"/>
        </w:rPr>
      </w:pPr>
    </w:p>
    <w:p w14:paraId="27A5DF90" w14:textId="43A368B8" w:rsidR="00FC0E98" w:rsidRDefault="00FC0E98" w:rsidP="00B679E1">
      <w:pPr>
        <w:spacing w:after="0" w:line="240" w:lineRule="auto"/>
        <w:rPr>
          <w:rFonts w:cs="Arial"/>
          <w:sz w:val="24"/>
          <w:szCs w:val="24"/>
        </w:rPr>
      </w:pPr>
    </w:p>
    <w:p w14:paraId="46BEF370" w14:textId="5EF7B20F" w:rsidR="00FC0E98" w:rsidRPr="0078523B" w:rsidRDefault="00FC0E98" w:rsidP="00FC0E98">
      <w:pPr>
        <w:spacing w:after="0" w:line="240" w:lineRule="auto"/>
        <w:rPr>
          <w:rFonts w:cs="Arial"/>
        </w:rPr>
      </w:pPr>
      <w:r w:rsidRPr="0078523B">
        <w:rPr>
          <w:rFonts w:cs="Arial"/>
        </w:rPr>
        <w:t xml:space="preserve">A range of professional activities contribute towards </w:t>
      </w:r>
      <w:r w:rsidR="00457DD1">
        <w:rPr>
          <w:rFonts w:cs="Arial"/>
        </w:rPr>
        <w:t xml:space="preserve">professional learning and development </w:t>
      </w:r>
      <w:r w:rsidRPr="0078523B">
        <w:rPr>
          <w:rFonts w:cs="Arial"/>
        </w:rPr>
        <w:t>for example</w:t>
      </w:r>
      <w:r w:rsidR="0033756C">
        <w:rPr>
          <w:rFonts w:cs="Arial"/>
        </w:rPr>
        <w:t>:</w:t>
      </w:r>
    </w:p>
    <w:p w14:paraId="268DD85F" w14:textId="364200D4" w:rsidR="00FC0E98" w:rsidRPr="0078523B" w:rsidRDefault="00FC0E98" w:rsidP="00FC0E98">
      <w:pPr>
        <w:spacing w:after="0" w:line="240" w:lineRule="auto"/>
        <w:rPr>
          <w:rFonts w:cs="Arial"/>
        </w:rPr>
      </w:pPr>
    </w:p>
    <w:p w14:paraId="2AB26F55" w14:textId="77777777" w:rsidR="00FC0E98" w:rsidRPr="0078523B" w:rsidRDefault="00FC0E98" w:rsidP="006043E0">
      <w:pPr>
        <w:pStyle w:val="ListParagraph"/>
        <w:numPr>
          <w:ilvl w:val="0"/>
          <w:numId w:val="13"/>
        </w:numPr>
        <w:spacing w:after="0" w:line="240" w:lineRule="auto"/>
        <w:rPr>
          <w:rFonts w:cs="Arial"/>
        </w:rPr>
      </w:pPr>
      <w:r w:rsidRPr="0078523B">
        <w:rPr>
          <w:rFonts w:cs="Arial"/>
        </w:rPr>
        <w:t xml:space="preserve">Professional </w:t>
      </w:r>
      <w:r w:rsidR="0033756C">
        <w:rPr>
          <w:rFonts w:cs="Arial"/>
        </w:rPr>
        <w:t>r</w:t>
      </w:r>
      <w:r w:rsidRPr="0078523B">
        <w:rPr>
          <w:rFonts w:cs="Arial"/>
        </w:rPr>
        <w:t>eading and enquiry</w:t>
      </w:r>
    </w:p>
    <w:p w14:paraId="1A65D9E9" w14:textId="326FF1C4" w:rsidR="00FC0E98" w:rsidRPr="0078523B" w:rsidRDefault="00FC0E98" w:rsidP="006043E0">
      <w:pPr>
        <w:pStyle w:val="ListParagraph"/>
        <w:numPr>
          <w:ilvl w:val="0"/>
          <w:numId w:val="13"/>
        </w:numPr>
        <w:spacing w:after="0" w:line="240" w:lineRule="auto"/>
        <w:rPr>
          <w:rFonts w:cs="Arial"/>
        </w:rPr>
      </w:pPr>
      <w:r w:rsidRPr="0078523B">
        <w:rPr>
          <w:rFonts w:cs="Arial"/>
        </w:rPr>
        <w:t>Meetings with colleagues</w:t>
      </w:r>
    </w:p>
    <w:p w14:paraId="506584CD" w14:textId="77777777" w:rsidR="00FC0E98" w:rsidRPr="0078523B" w:rsidRDefault="00FC0E98" w:rsidP="006043E0">
      <w:pPr>
        <w:pStyle w:val="ListParagraph"/>
        <w:numPr>
          <w:ilvl w:val="0"/>
          <w:numId w:val="13"/>
        </w:numPr>
        <w:spacing w:after="0" w:line="240" w:lineRule="auto"/>
        <w:rPr>
          <w:rFonts w:cs="Arial"/>
        </w:rPr>
      </w:pPr>
      <w:r w:rsidRPr="0078523B">
        <w:rPr>
          <w:rFonts w:cs="Arial"/>
        </w:rPr>
        <w:t xml:space="preserve">Attending events </w:t>
      </w:r>
    </w:p>
    <w:p w14:paraId="61A49F69" w14:textId="563093F9" w:rsidR="00FC0E98" w:rsidRPr="0078523B" w:rsidRDefault="00FC0E98" w:rsidP="006043E0">
      <w:pPr>
        <w:pStyle w:val="ListParagraph"/>
        <w:numPr>
          <w:ilvl w:val="0"/>
          <w:numId w:val="13"/>
        </w:numPr>
        <w:spacing w:after="0" w:line="240" w:lineRule="auto"/>
        <w:rPr>
          <w:rFonts w:cs="Arial"/>
        </w:rPr>
      </w:pPr>
      <w:r w:rsidRPr="0078523B">
        <w:rPr>
          <w:rFonts w:cs="Arial"/>
        </w:rPr>
        <w:t xml:space="preserve">Short </w:t>
      </w:r>
      <w:r w:rsidR="0033756C">
        <w:rPr>
          <w:rFonts w:cs="Arial"/>
        </w:rPr>
        <w:t>c</w:t>
      </w:r>
      <w:r w:rsidRPr="0078523B">
        <w:rPr>
          <w:rFonts w:cs="Arial"/>
        </w:rPr>
        <w:t>ourses</w:t>
      </w:r>
      <w:r w:rsidR="00AD1000">
        <w:rPr>
          <w:rFonts w:cs="Arial"/>
        </w:rPr>
        <w:t xml:space="preserve"> including online learning </w:t>
      </w:r>
    </w:p>
    <w:p w14:paraId="0384716A" w14:textId="5F76CB01" w:rsidR="00FC0E98" w:rsidRDefault="00FC0E98" w:rsidP="006043E0">
      <w:pPr>
        <w:pStyle w:val="ListParagraph"/>
        <w:numPr>
          <w:ilvl w:val="0"/>
          <w:numId w:val="13"/>
        </w:numPr>
        <w:spacing w:after="0" w:line="240" w:lineRule="auto"/>
        <w:rPr>
          <w:rFonts w:cs="Arial"/>
        </w:rPr>
      </w:pPr>
      <w:r w:rsidRPr="0078523B">
        <w:rPr>
          <w:rFonts w:cs="Arial"/>
        </w:rPr>
        <w:t>Extended courses and award-bearing courses</w:t>
      </w:r>
    </w:p>
    <w:p w14:paraId="6B56D23B" w14:textId="28D8914C" w:rsidR="00457DD1" w:rsidRDefault="00457DD1" w:rsidP="006043E0">
      <w:pPr>
        <w:pStyle w:val="ListParagraph"/>
        <w:numPr>
          <w:ilvl w:val="0"/>
          <w:numId w:val="13"/>
        </w:numPr>
        <w:spacing w:after="0" w:line="240" w:lineRule="auto"/>
        <w:rPr>
          <w:rFonts w:cs="Arial"/>
        </w:rPr>
      </w:pPr>
      <w:r>
        <w:rPr>
          <w:rFonts w:cs="Arial"/>
        </w:rPr>
        <w:t xml:space="preserve">Accessing the Addressing Dyslexia Toolkit </w:t>
      </w:r>
    </w:p>
    <w:p w14:paraId="174AD53F" w14:textId="77777777" w:rsidR="00457DD1" w:rsidRPr="0078523B" w:rsidRDefault="00457DD1" w:rsidP="00457DD1">
      <w:pPr>
        <w:pStyle w:val="ListParagraph"/>
        <w:spacing w:after="0" w:line="240" w:lineRule="auto"/>
        <w:rPr>
          <w:rFonts w:cs="Arial"/>
        </w:rPr>
      </w:pPr>
    </w:p>
    <w:p w14:paraId="6B377315" w14:textId="77777777" w:rsidR="00FC0E98" w:rsidRPr="0078523B" w:rsidRDefault="00FC0E98" w:rsidP="00FC0E98">
      <w:pPr>
        <w:spacing w:after="0" w:line="240" w:lineRule="auto"/>
        <w:rPr>
          <w:rFonts w:cs="Arial"/>
        </w:rPr>
      </w:pPr>
      <w:r w:rsidRPr="0078523B">
        <w:rPr>
          <w:rFonts w:cs="Arial"/>
        </w:rPr>
        <w:t xml:space="preserve">A range of organisations are involved in providing CLPL support for educational practitioners </w:t>
      </w:r>
    </w:p>
    <w:p w14:paraId="4946DCDF" w14:textId="77777777" w:rsidR="00FC0E98" w:rsidRPr="0078523B" w:rsidRDefault="00FC0E98" w:rsidP="00FC0E98">
      <w:pPr>
        <w:spacing w:after="0" w:line="240" w:lineRule="auto"/>
        <w:rPr>
          <w:rFonts w:cs="Arial"/>
        </w:rPr>
      </w:pPr>
    </w:p>
    <w:p w14:paraId="3E9434BF" w14:textId="77777777" w:rsidR="00FC0E98" w:rsidRPr="00F679E0" w:rsidRDefault="00FC0E98" w:rsidP="006043E0">
      <w:pPr>
        <w:pStyle w:val="ListParagraph"/>
        <w:numPr>
          <w:ilvl w:val="0"/>
          <w:numId w:val="14"/>
        </w:numPr>
        <w:spacing w:after="0" w:line="240" w:lineRule="auto"/>
        <w:rPr>
          <w:rStyle w:val="HTMLCite"/>
          <w:rFonts w:cs="Arial"/>
          <w:bCs/>
          <w:i w:val="0"/>
        </w:rPr>
      </w:pPr>
      <w:r w:rsidRPr="00F679E0">
        <w:rPr>
          <w:rStyle w:val="HTMLCite"/>
          <w:rFonts w:cs="Arial"/>
          <w:bCs/>
          <w:i w:val="0"/>
        </w:rPr>
        <w:t xml:space="preserve">Education Scotland </w:t>
      </w:r>
    </w:p>
    <w:p w14:paraId="56B86624" w14:textId="77777777" w:rsidR="00FC0E98" w:rsidRPr="00F679E0" w:rsidRDefault="00FC0E98" w:rsidP="006043E0">
      <w:pPr>
        <w:pStyle w:val="ListParagraph"/>
        <w:numPr>
          <w:ilvl w:val="0"/>
          <w:numId w:val="14"/>
        </w:numPr>
        <w:spacing w:after="0" w:line="240" w:lineRule="auto"/>
        <w:rPr>
          <w:rStyle w:val="HTMLCite"/>
          <w:rFonts w:cs="Arial"/>
          <w:bCs/>
          <w:i w:val="0"/>
        </w:rPr>
      </w:pPr>
      <w:r w:rsidRPr="00F679E0">
        <w:rPr>
          <w:rStyle w:val="HTMLCite"/>
          <w:rFonts w:cs="Arial"/>
          <w:bCs/>
          <w:i w:val="0"/>
        </w:rPr>
        <w:t xml:space="preserve">Dyslexia Scotland </w:t>
      </w:r>
    </w:p>
    <w:p w14:paraId="7B335C59" w14:textId="77777777" w:rsidR="00FC0E98" w:rsidRPr="00F679E0" w:rsidRDefault="00FC0E98" w:rsidP="006043E0">
      <w:pPr>
        <w:pStyle w:val="ListParagraph"/>
        <w:numPr>
          <w:ilvl w:val="0"/>
          <w:numId w:val="14"/>
        </w:numPr>
        <w:spacing w:after="0" w:line="240" w:lineRule="auto"/>
        <w:rPr>
          <w:rStyle w:val="HTMLCite"/>
          <w:rFonts w:cs="Arial"/>
          <w:bCs/>
          <w:i w:val="0"/>
        </w:rPr>
      </w:pPr>
      <w:r w:rsidRPr="00F679E0">
        <w:rPr>
          <w:rStyle w:val="HTMLCite"/>
          <w:rFonts w:cs="Arial"/>
          <w:bCs/>
          <w:i w:val="0"/>
        </w:rPr>
        <w:t xml:space="preserve">Addressing Dyslexia Toolkit </w:t>
      </w:r>
    </w:p>
    <w:p w14:paraId="7C6ACA66" w14:textId="77777777" w:rsidR="00FC0E98" w:rsidRPr="00F679E0" w:rsidRDefault="00FC0E98" w:rsidP="006043E0">
      <w:pPr>
        <w:pStyle w:val="ListParagraph"/>
        <w:numPr>
          <w:ilvl w:val="0"/>
          <w:numId w:val="14"/>
        </w:numPr>
        <w:spacing w:after="0" w:line="240" w:lineRule="auto"/>
        <w:rPr>
          <w:rStyle w:val="HTMLCite"/>
          <w:rFonts w:cs="Arial"/>
          <w:bCs/>
          <w:i w:val="0"/>
        </w:rPr>
      </w:pPr>
      <w:r w:rsidRPr="00F679E0">
        <w:rPr>
          <w:rStyle w:val="HTMLCite"/>
          <w:rFonts w:cs="Arial"/>
          <w:bCs/>
          <w:i w:val="0"/>
        </w:rPr>
        <w:t xml:space="preserve">GTCS </w:t>
      </w:r>
    </w:p>
    <w:p w14:paraId="27E3A5DD" w14:textId="77777777" w:rsidR="005957BB" w:rsidRPr="00F679E0" w:rsidRDefault="005957BB" w:rsidP="006043E0">
      <w:pPr>
        <w:pStyle w:val="ListParagraph"/>
        <w:numPr>
          <w:ilvl w:val="0"/>
          <w:numId w:val="14"/>
        </w:numPr>
        <w:spacing w:after="0" w:line="240" w:lineRule="auto"/>
        <w:rPr>
          <w:rStyle w:val="HTMLCite"/>
          <w:rFonts w:cs="Arial"/>
          <w:bCs/>
          <w:i w:val="0"/>
        </w:rPr>
      </w:pPr>
      <w:r w:rsidRPr="00F679E0">
        <w:rPr>
          <w:rStyle w:val="HTMLCite"/>
          <w:rFonts w:cs="Arial"/>
          <w:bCs/>
          <w:i w:val="0"/>
        </w:rPr>
        <w:t>CALL Scotland</w:t>
      </w:r>
    </w:p>
    <w:p w14:paraId="635EDE08" w14:textId="49A2FD54" w:rsidR="00FC0E98" w:rsidRPr="00F679E0" w:rsidRDefault="00FC0E98" w:rsidP="006043E0">
      <w:pPr>
        <w:pStyle w:val="ListParagraph"/>
        <w:numPr>
          <w:ilvl w:val="0"/>
          <w:numId w:val="14"/>
        </w:numPr>
        <w:spacing w:after="0" w:line="240" w:lineRule="auto"/>
        <w:rPr>
          <w:rStyle w:val="HTMLCite"/>
          <w:rFonts w:cs="Arial"/>
          <w:bCs/>
          <w:i w:val="0"/>
        </w:rPr>
      </w:pPr>
      <w:r w:rsidRPr="00F679E0">
        <w:rPr>
          <w:rStyle w:val="HTMLCite"/>
          <w:rFonts w:cs="Arial"/>
          <w:bCs/>
          <w:i w:val="0"/>
        </w:rPr>
        <w:t xml:space="preserve">Local Authorities </w:t>
      </w:r>
    </w:p>
    <w:p w14:paraId="5326D9C2" w14:textId="2A9B7561" w:rsidR="00007E1C" w:rsidRPr="00F679E0" w:rsidRDefault="00007E1C" w:rsidP="006043E0">
      <w:pPr>
        <w:pStyle w:val="ListParagraph"/>
        <w:numPr>
          <w:ilvl w:val="0"/>
          <w:numId w:val="14"/>
        </w:numPr>
        <w:spacing w:after="0" w:line="240" w:lineRule="auto"/>
        <w:rPr>
          <w:rStyle w:val="HTMLCite"/>
          <w:rFonts w:cs="Arial"/>
          <w:bCs/>
          <w:i w:val="0"/>
        </w:rPr>
      </w:pPr>
      <w:r w:rsidRPr="00F679E0">
        <w:rPr>
          <w:rStyle w:val="HTMLCite"/>
          <w:rFonts w:cs="Arial"/>
          <w:bCs/>
          <w:i w:val="0"/>
        </w:rPr>
        <w:t>Regional Improvement Collaboratives</w:t>
      </w:r>
    </w:p>
    <w:p w14:paraId="4978D570" w14:textId="77777777" w:rsidR="00FC0E98" w:rsidRPr="00F679E0" w:rsidRDefault="00FC0E98" w:rsidP="006043E0">
      <w:pPr>
        <w:pStyle w:val="ListParagraph"/>
        <w:numPr>
          <w:ilvl w:val="0"/>
          <w:numId w:val="14"/>
        </w:numPr>
        <w:spacing w:after="0" w:line="240" w:lineRule="auto"/>
        <w:rPr>
          <w:rStyle w:val="HTMLCite"/>
          <w:rFonts w:cs="Arial"/>
          <w:bCs/>
          <w:i w:val="0"/>
        </w:rPr>
      </w:pPr>
      <w:r w:rsidRPr="00F679E0">
        <w:rPr>
          <w:rStyle w:val="HTMLCite"/>
          <w:rFonts w:cs="Arial"/>
          <w:bCs/>
          <w:i w:val="0"/>
        </w:rPr>
        <w:t xml:space="preserve">Universities </w:t>
      </w:r>
    </w:p>
    <w:p w14:paraId="3BA0FF2E" w14:textId="3DD232D2" w:rsidR="00FC0E98" w:rsidRDefault="00FC0E98" w:rsidP="00FC0E98">
      <w:pPr>
        <w:spacing w:after="0" w:line="240" w:lineRule="auto"/>
        <w:rPr>
          <w:rStyle w:val="HTMLCite"/>
          <w:rFonts w:cs="Arial"/>
          <w:b/>
          <w:i w:val="0"/>
        </w:rPr>
      </w:pPr>
    </w:p>
    <w:p w14:paraId="3D210788" w14:textId="567FB1B4" w:rsidR="004B4A43" w:rsidRDefault="004B4A43" w:rsidP="00FC0E98">
      <w:pPr>
        <w:spacing w:after="0" w:line="240" w:lineRule="auto"/>
        <w:rPr>
          <w:rStyle w:val="HTMLCite"/>
          <w:rFonts w:cs="Arial"/>
          <w:b/>
          <w:i w:val="0"/>
        </w:rPr>
      </w:pPr>
    </w:p>
    <w:p w14:paraId="2A6A6B38" w14:textId="7BD117D6" w:rsidR="00FC0E98" w:rsidRPr="00611DC6" w:rsidRDefault="00F679E0" w:rsidP="003A01F2">
      <w:pPr>
        <w:pStyle w:val="Heading"/>
      </w:pPr>
      <w:r w:rsidRPr="008B4E3D">
        <w:rPr>
          <w:rFonts w:cs="Arial"/>
          <w:noProof/>
          <w:lang w:eastAsia="en-GB"/>
        </w:rPr>
        <w:drawing>
          <wp:anchor distT="0" distB="0" distL="114300" distR="114300" simplePos="0" relativeHeight="251687424" behindDoc="0" locked="0" layoutInCell="1" allowOverlap="1" wp14:anchorId="0E9902F6" wp14:editId="0A2AE506">
            <wp:simplePos x="0" y="0"/>
            <wp:positionH relativeFrom="margin">
              <wp:posOffset>4977130</wp:posOffset>
            </wp:positionH>
            <wp:positionV relativeFrom="margin">
              <wp:posOffset>4391025</wp:posOffset>
            </wp:positionV>
            <wp:extent cx="638175" cy="556895"/>
            <wp:effectExtent l="0" t="0" r="9525" b="0"/>
            <wp:wrapSquare wrapText="bothSides"/>
            <wp:docPr id="317" name="Picture 317">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cs-logo.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38175" cy="556895"/>
                    </a:xfrm>
                    <a:prstGeom prst="rect">
                      <a:avLst/>
                    </a:prstGeom>
                  </pic:spPr>
                </pic:pic>
              </a:graphicData>
            </a:graphic>
          </wp:anchor>
        </w:drawing>
      </w:r>
      <w:r w:rsidR="0065078D" w:rsidRPr="0065078D">
        <w:t>General</w:t>
      </w:r>
      <w:r w:rsidR="008675D8" w:rsidRPr="0065078D">
        <w:t xml:space="preserve"> Teaching council for Scotland </w:t>
      </w:r>
      <w:r w:rsidR="0065078D">
        <w:t>(</w:t>
      </w:r>
      <w:r w:rsidR="0065078D" w:rsidRPr="0065078D">
        <w:t>GTCS</w:t>
      </w:r>
      <w:r w:rsidR="0065078D">
        <w:t>)</w:t>
      </w:r>
    </w:p>
    <w:p w14:paraId="480E997A" w14:textId="4B870730" w:rsidR="00936C18" w:rsidRDefault="00936C18" w:rsidP="00B679E1">
      <w:pPr>
        <w:spacing w:after="0" w:line="240" w:lineRule="auto"/>
        <w:rPr>
          <w:rFonts w:cs="Segoe UI"/>
          <w:b/>
        </w:rPr>
      </w:pPr>
    </w:p>
    <w:p w14:paraId="2115E206" w14:textId="77777777" w:rsidR="00936C18" w:rsidRPr="00936C18" w:rsidRDefault="006F78BE" w:rsidP="00936C18">
      <w:pPr>
        <w:spacing w:after="0" w:line="240" w:lineRule="auto"/>
        <w:rPr>
          <w:rFonts w:cs="Arial"/>
        </w:rPr>
      </w:pPr>
      <w:r w:rsidRPr="007367B4">
        <w:rPr>
          <w:rFonts w:cs="Arial"/>
          <w:b/>
        </w:rPr>
        <w:t>Professional update</w:t>
      </w:r>
      <w:r w:rsidR="00936C18">
        <w:rPr>
          <w:rFonts w:cs="Arial"/>
        </w:rPr>
        <w:t xml:space="preserve">  </w:t>
      </w:r>
      <w:r w:rsidRPr="007367B4">
        <w:rPr>
          <w:rFonts w:cs="Arial"/>
        </w:rPr>
        <w:t xml:space="preserve"> </w:t>
      </w:r>
    </w:p>
    <w:p w14:paraId="5F8CB7DA" w14:textId="26DB0661" w:rsidR="00936C18" w:rsidRPr="00936C18" w:rsidRDefault="00936C18" w:rsidP="00936C18">
      <w:pPr>
        <w:shd w:val="clear" w:color="auto" w:fill="FFFFFF"/>
        <w:spacing w:after="0" w:line="240" w:lineRule="auto"/>
        <w:rPr>
          <w:rFonts w:eastAsia="Times New Roman" w:cs="Segoe UI"/>
          <w:lang w:val="en" w:eastAsia="en-GB"/>
        </w:rPr>
      </w:pPr>
      <w:r w:rsidRPr="00936C18">
        <w:rPr>
          <w:rFonts w:eastAsia="Times New Roman" w:cs="Segoe UI"/>
          <w:lang w:val="en" w:eastAsia="en-GB"/>
        </w:rPr>
        <w:t>The key purposes of Professional Update for teachers are:</w:t>
      </w:r>
    </w:p>
    <w:p w14:paraId="3475FE76" w14:textId="2D2989FF" w:rsidR="00936C18" w:rsidRPr="00936C18" w:rsidRDefault="00936C18" w:rsidP="006043E0">
      <w:pPr>
        <w:numPr>
          <w:ilvl w:val="0"/>
          <w:numId w:val="30"/>
        </w:numPr>
        <w:shd w:val="clear" w:color="auto" w:fill="FFFFFF"/>
        <w:spacing w:after="0" w:line="240" w:lineRule="auto"/>
        <w:rPr>
          <w:rFonts w:eastAsia="Times New Roman" w:cs="Segoe UI"/>
          <w:lang w:val="en" w:eastAsia="en-GB"/>
        </w:rPr>
      </w:pPr>
      <w:r w:rsidRPr="00936C18">
        <w:rPr>
          <w:rFonts w:eastAsia="Times New Roman" w:cs="Segoe UI"/>
          <w:lang w:val="en" w:eastAsia="en-GB"/>
        </w:rPr>
        <w:t xml:space="preserve">To maintain and improve the quality of our teachers as outlined in the relevant Professional Standards and to enhance the impact that they have on pupils' learning. </w:t>
      </w:r>
    </w:p>
    <w:p w14:paraId="2DAFCDA9" w14:textId="77777777" w:rsidR="00936C18" w:rsidRPr="00936C18" w:rsidRDefault="00936C18" w:rsidP="006043E0">
      <w:pPr>
        <w:numPr>
          <w:ilvl w:val="0"/>
          <w:numId w:val="30"/>
        </w:numPr>
        <w:shd w:val="clear" w:color="auto" w:fill="FFFFFF"/>
        <w:spacing w:after="0" w:line="240" w:lineRule="auto"/>
        <w:rPr>
          <w:rFonts w:eastAsia="Times New Roman" w:cs="Segoe UI"/>
          <w:lang w:val="en" w:eastAsia="en-GB"/>
        </w:rPr>
      </w:pPr>
      <w:r w:rsidRPr="00936C18">
        <w:rPr>
          <w:rFonts w:eastAsia="Times New Roman" w:cs="Segoe UI"/>
          <w:lang w:val="en" w:eastAsia="en-GB"/>
        </w:rPr>
        <w:t>To support, maintain and enhance teachers' continued professionalism and the reputation of the teaching profession in Scotland.</w:t>
      </w:r>
    </w:p>
    <w:p w14:paraId="4C71893C" w14:textId="77777777" w:rsidR="00936C18" w:rsidRPr="007367B4" w:rsidRDefault="00936C18" w:rsidP="00B679E1">
      <w:pPr>
        <w:spacing w:after="0" w:line="240" w:lineRule="auto"/>
        <w:rPr>
          <w:rFonts w:cs="Arial"/>
        </w:rPr>
      </w:pPr>
    </w:p>
    <w:p w14:paraId="3AAAAF85" w14:textId="77777777" w:rsidR="00936C18" w:rsidRPr="00936C18" w:rsidRDefault="00936C18" w:rsidP="00936C18">
      <w:pPr>
        <w:spacing w:after="0" w:line="240" w:lineRule="auto"/>
        <w:rPr>
          <w:rFonts w:cs="Segoe UI"/>
          <w:b/>
        </w:rPr>
      </w:pPr>
      <w:r>
        <w:rPr>
          <w:rFonts w:cs="Segoe UI"/>
          <w:b/>
        </w:rPr>
        <w:t>Professional Recognition</w:t>
      </w:r>
    </w:p>
    <w:p w14:paraId="411C4A4C" w14:textId="77777777" w:rsidR="00936C18" w:rsidRDefault="00936C18" w:rsidP="00936C18">
      <w:pPr>
        <w:spacing w:after="0" w:line="240" w:lineRule="auto"/>
        <w:rPr>
          <w:rFonts w:cs="Segoe UI"/>
        </w:rPr>
      </w:pPr>
      <w:r w:rsidRPr="007367B4">
        <w:rPr>
          <w:rFonts w:cs="Segoe UI"/>
        </w:rPr>
        <w:t>Professional Recognition is looking at expertise that moves beyond that expected of a teacher, for example moving from a grounded knowledge of assessment as set out in the Standard for Registration, to one where they have become an expert in this area, perhaps helping to support others.</w:t>
      </w:r>
    </w:p>
    <w:p w14:paraId="755B1C4C" w14:textId="7B1A590B" w:rsidR="00936C18" w:rsidRDefault="003A01F2" w:rsidP="00936C18">
      <w:pPr>
        <w:spacing w:after="0" w:line="240" w:lineRule="auto"/>
        <w:rPr>
          <w:rFonts w:cs="Segoe UI"/>
        </w:rPr>
      </w:pPr>
      <w:hyperlink r:id="rId95" w:history="1">
        <w:r w:rsidRPr="00870D25">
          <w:rPr>
            <w:rStyle w:val="Hyperlink"/>
            <w:rFonts w:cs="Arial"/>
          </w:rPr>
          <w:t>http://www.gtcs.org.uk/professional-update/apply-for-professional-recognition-individual.aspx</w:t>
        </w:r>
      </w:hyperlink>
    </w:p>
    <w:p w14:paraId="435995E2" w14:textId="111AFDAD" w:rsidR="00936C18" w:rsidRDefault="00936C18" w:rsidP="00936C18">
      <w:pPr>
        <w:spacing w:after="0" w:line="240" w:lineRule="auto"/>
        <w:rPr>
          <w:rFonts w:cs="Arial"/>
        </w:rPr>
      </w:pPr>
    </w:p>
    <w:p w14:paraId="53829C94" w14:textId="54BDC596" w:rsidR="003A01F2" w:rsidRDefault="003A01F2" w:rsidP="00936C18">
      <w:pPr>
        <w:spacing w:after="0" w:line="240" w:lineRule="auto"/>
        <w:rPr>
          <w:rFonts w:cs="Arial"/>
        </w:rPr>
      </w:pPr>
    </w:p>
    <w:p w14:paraId="0F51F3F2" w14:textId="2FC1EF97" w:rsidR="003A01F2" w:rsidRDefault="003A01F2" w:rsidP="00936C18">
      <w:pPr>
        <w:spacing w:after="0" w:line="240" w:lineRule="auto"/>
        <w:rPr>
          <w:rFonts w:cs="Arial"/>
        </w:rPr>
      </w:pPr>
      <w:r w:rsidRPr="003A01F2">
        <w:rPr>
          <w:rFonts w:cs="Arial"/>
          <w:highlight w:val="yellow"/>
        </w:rPr>
        <w:t>pilot</w:t>
      </w:r>
      <w:r>
        <w:rPr>
          <w:rFonts w:cs="Arial"/>
        </w:rPr>
        <w:t xml:space="preserve"> </w:t>
      </w:r>
    </w:p>
    <w:p w14:paraId="167F064B" w14:textId="222135CD" w:rsidR="003A01F2" w:rsidRDefault="003A01F2" w:rsidP="00936C18">
      <w:pPr>
        <w:spacing w:after="0" w:line="240" w:lineRule="auto"/>
        <w:rPr>
          <w:rFonts w:cs="Arial"/>
        </w:rPr>
      </w:pPr>
    </w:p>
    <w:p w14:paraId="6F19C90B" w14:textId="4B42A774" w:rsidR="003A01F2" w:rsidRDefault="003A01F2" w:rsidP="00936C18">
      <w:pPr>
        <w:spacing w:after="0" w:line="240" w:lineRule="auto"/>
        <w:rPr>
          <w:rFonts w:cs="Arial"/>
        </w:rPr>
      </w:pPr>
    </w:p>
    <w:p w14:paraId="571EDBBD" w14:textId="77777777" w:rsidR="003A01F2" w:rsidRPr="007367B4" w:rsidRDefault="003A01F2" w:rsidP="00936C18">
      <w:pPr>
        <w:spacing w:after="0" w:line="240" w:lineRule="auto"/>
        <w:rPr>
          <w:rFonts w:cs="Arial"/>
        </w:rPr>
      </w:pPr>
    </w:p>
    <w:p w14:paraId="5ED7C5C2" w14:textId="77777777" w:rsidR="00AD1B4F" w:rsidRDefault="00AD1B4F" w:rsidP="00B679E1">
      <w:pPr>
        <w:spacing w:after="0" w:line="240" w:lineRule="auto"/>
        <w:rPr>
          <w:rFonts w:cs="Arial"/>
        </w:rPr>
      </w:pPr>
    </w:p>
    <w:p w14:paraId="16CA8855" w14:textId="2ACB9508" w:rsidR="00FC0E98" w:rsidRPr="00611DC6" w:rsidRDefault="003A01F2" w:rsidP="003A01F2">
      <w:pPr>
        <w:pStyle w:val="Heading"/>
      </w:pPr>
      <w:r w:rsidRPr="00611DC6">
        <w:t>Self-Evaluation</w:t>
      </w:r>
      <w:r w:rsidR="00FC0E98" w:rsidRPr="00611DC6">
        <w:t xml:space="preserve"> </w:t>
      </w:r>
    </w:p>
    <w:p w14:paraId="72DCEB15" w14:textId="77777777" w:rsidR="00611DC6" w:rsidRDefault="00611DC6" w:rsidP="00B679E1">
      <w:pPr>
        <w:spacing w:after="0" w:line="240" w:lineRule="auto"/>
        <w:rPr>
          <w:rFonts w:cs="Arial"/>
          <w:b/>
        </w:rPr>
      </w:pPr>
    </w:p>
    <w:p w14:paraId="3F702BAD" w14:textId="24B74DB6" w:rsidR="008A0252" w:rsidRPr="007367B4" w:rsidRDefault="003A01F2" w:rsidP="00B679E1">
      <w:pPr>
        <w:spacing w:after="0" w:line="240" w:lineRule="auto"/>
        <w:rPr>
          <w:rFonts w:cs="Arial"/>
          <w:b/>
        </w:rPr>
      </w:pPr>
      <w:r>
        <w:rPr>
          <w:rFonts w:cs="Arial"/>
          <w:b/>
          <w:noProof/>
          <w:lang w:eastAsia="en-GB"/>
        </w:rPr>
        <w:drawing>
          <wp:inline distT="0" distB="0" distL="0" distR="0" wp14:anchorId="272D14C3" wp14:editId="078247EC">
            <wp:extent cx="1148316" cy="462215"/>
            <wp:effectExtent l="0" t="0" r="0" b="0"/>
            <wp:docPr id="30729" name="Picture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cotland.png"/>
                    <pic:cNvPicPr/>
                  </pic:nvPicPr>
                  <pic:blipFill>
                    <a:blip r:embed="rId96">
                      <a:extLst>
                        <a:ext uri="{28A0092B-C50C-407E-A947-70E740481C1C}">
                          <a14:useLocalDpi xmlns:a14="http://schemas.microsoft.com/office/drawing/2010/main" val="0"/>
                        </a:ext>
                      </a:extLst>
                    </a:blip>
                    <a:stretch>
                      <a:fillRect/>
                    </a:stretch>
                  </pic:blipFill>
                  <pic:spPr>
                    <a:xfrm>
                      <a:off x="0" y="0"/>
                      <a:ext cx="1155031" cy="464918"/>
                    </a:xfrm>
                    <a:prstGeom prst="rect">
                      <a:avLst/>
                    </a:prstGeom>
                  </pic:spPr>
                </pic:pic>
              </a:graphicData>
            </a:graphic>
          </wp:inline>
        </w:drawing>
      </w:r>
    </w:p>
    <w:p w14:paraId="4D487379" w14:textId="566D1887" w:rsidR="00AD2A89" w:rsidRDefault="00AD2A89" w:rsidP="00B679E1">
      <w:pPr>
        <w:spacing w:after="0" w:line="240" w:lineRule="auto"/>
        <w:rPr>
          <w:rFonts w:cs="Arial"/>
          <w:b/>
        </w:rPr>
      </w:pPr>
    </w:p>
    <w:p w14:paraId="2AF6CF27" w14:textId="43D2D6E8" w:rsidR="00AD2A89" w:rsidRDefault="00AD2A89" w:rsidP="00B679E1">
      <w:pPr>
        <w:spacing w:after="0" w:line="240" w:lineRule="auto"/>
        <w:rPr>
          <w:rFonts w:cs="Arial"/>
          <w:b/>
        </w:rPr>
      </w:pPr>
    </w:p>
    <w:p w14:paraId="0A8B58FA" w14:textId="1EE1285E" w:rsidR="003A01F2" w:rsidRDefault="003A01F2" w:rsidP="00B679E1">
      <w:pPr>
        <w:spacing w:after="0" w:line="240" w:lineRule="auto"/>
        <w:rPr>
          <w:rFonts w:cs="Arial"/>
          <w:b/>
        </w:rPr>
      </w:pPr>
    </w:p>
    <w:p w14:paraId="3ED664CE" w14:textId="41E617B1" w:rsidR="003A01F2" w:rsidRDefault="003A01F2" w:rsidP="00B679E1">
      <w:pPr>
        <w:spacing w:after="0" w:line="240" w:lineRule="auto"/>
        <w:rPr>
          <w:rFonts w:cs="Arial"/>
          <w:b/>
        </w:rPr>
      </w:pPr>
    </w:p>
    <w:p w14:paraId="3327A782" w14:textId="135207A3" w:rsidR="003A01F2" w:rsidRDefault="003A01F2" w:rsidP="00B679E1">
      <w:pPr>
        <w:spacing w:after="0" w:line="240" w:lineRule="auto"/>
        <w:rPr>
          <w:rFonts w:cs="Arial"/>
          <w:b/>
        </w:rPr>
      </w:pPr>
    </w:p>
    <w:p w14:paraId="4CFBB0C9" w14:textId="6EB9EE2D" w:rsidR="003A01F2" w:rsidRDefault="003A01F2" w:rsidP="00B679E1">
      <w:pPr>
        <w:spacing w:after="0" w:line="240" w:lineRule="auto"/>
        <w:rPr>
          <w:rFonts w:cs="Arial"/>
          <w:b/>
        </w:rPr>
      </w:pPr>
    </w:p>
    <w:p w14:paraId="6DF32869" w14:textId="24622BEC" w:rsidR="003A01F2" w:rsidRDefault="003A01F2" w:rsidP="00B679E1">
      <w:pPr>
        <w:spacing w:after="0" w:line="240" w:lineRule="auto"/>
        <w:rPr>
          <w:rFonts w:cs="Arial"/>
          <w:b/>
        </w:rPr>
      </w:pPr>
    </w:p>
    <w:p w14:paraId="653BC63D" w14:textId="77777777" w:rsidR="003A01F2" w:rsidRDefault="003A01F2" w:rsidP="00B679E1">
      <w:pPr>
        <w:spacing w:after="0" w:line="240" w:lineRule="auto"/>
        <w:rPr>
          <w:rFonts w:cs="Arial"/>
          <w:b/>
        </w:rPr>
      </w:pPr>
    </w:p>
    <w:p w14:paraId="5975D99E" w14:textId="0111DDDD" w:rsidR="00AD2A89" w:rsidRDefault="00AD2A89" w:rsidP="00B679E1">
      <w:pPr>
        <w:spacing w:after="0" w:line="240" w:lineRule="auto"/>
        <w:rPr>
          <w:rFonts w:cs="Arial"/>
          <w:b/>
        </w:rPr>
      </w:pPr>
    </w:p>
    <w:p w14:paraId="192A630F" w14:textId="1F86EAC0" w:rsidR="00936C18" w:rsidRPr="007367B4" w:rsidRDefault="00936C18" w:rsidP="00B679E1">
      <w:pPr>
        <w:spacing w:after="0" w:line="240" w:lineRule="auto"/>
        <w:rPr>
          <w:rFonts w:cs="Arial"/>
          <w:b/>
        </w:rPr>
      </w:pPr>
    </w:p>
    <w:p w14:paraId="0A26F611" w14:textId="002AD00C" w:rsidR="0078523B" w:rsidRPr="007367B4" w:rsidRDefault="0078523B" w:rsidP="00B679E1">
      <w:pPr>
        <w:spacing w:after="0" w:line="240" w:lineRule="auto"/>
        <w:rPr>
          <w:rFonts w:cs="Arial"/>
        </w:rPr>
      </w:pPr>
    </w:p>
    <w:p w14:paraId="13BAA5D2" w14:textId="4C07F2E7" w:rsidR="00A7013C" w:rsidRPr="00611DC6" w:rsidRDefault="00611DC6" w:rsidP="00611DC6">
      <w:pPr>
        <w:shd w:val="clear" w:color="auto" w:fill="009999"/>
        <w:spacing w:after="0" w:line="240" w:lineRule="auto"/>
        <w:rPr>
          <w:rFonts w:cs="Arial"/>
          <w:b/>
          <w:color w:val="FFFFFF" w:themeColor="background1"/>
          <w:sz w:val="24"/>
          <w:szCs w:val="24"/>
        </w:rPr>
      </w:pPr>
      <w:r w:rsidRPr="00611DC6">
        <w:rPr>
          <w:rFonts w:cs="Arial"/>
          <w:b/>
          <w:color w:val="FFFFFF" w:themeColor="background1"/>
          <w:sz w:val="24"/>
          <w:szCs w:val="24"/>
        </w:rPr>
        <w:t xml:space="preserve">Framework for Inclusion </w:t>
      </w:r>
    </w:p>
    <w:p w14:paraId="7A78333D" w14:textId="6E8131F9" w:rsidR="00611DC6" w:rsidRPr="0078523B" w:rsidRDefault="00611DC6" w:rsidP="00611DC6">
      <w:pPr>
        <w:spacing w:after="0" w:line="240" w:lineRule="auto"/>
        <w:rPr>
          <w:rFonts w:cs="Arial"/>
          <w:b/>
        </w:rPr>
      </w:pPr>
    </w:p>
    <w:p w14:paraId="7052B613" w14:textId="2DBBCB72" w:rsidR="00AD2A89" w:rsidRDefault="00C11B07" w:rsidP="00AD2A89">
      <w:pPr>
        <w:shd w:val="clear" w:color="auto" w:fill="FFFFFF"/>
        <w:spacing w:after="400" w:line="240" w:lineRule="auto"/>
        <w:rPr>
          <w:rFonts w:eastAsia="Times New Roman" w:cs="Times New Roman"/>
          <w:color w:val="333333"/>
          <w:lang w:eastAsia="en-GB"/>
        </w:rPr>
      </w:pPr>
      <w:r>
        <w:rPr>
          <w:noProof/>
          <w:lang w:eastAsia="en-GB"/>
        </w:rPr>
        <w:drawing>
          <wp:anchor distT="0" distB="0" distL="114300" distR="114300" simplePos="0" relativeHeight="251686400" behindDoc="0" locked="0" layoutInCell="1" allowOverlap="1" wp14:anchorId="796B1B33" wp14:editId="1DB6F514">
            <wp:simplePos x="0" y="0"/>
            <wp:positionH relativeFrom="margin">
              <wp:align>left</wp:align>
            </wp:positionH>
            <wp:positionV relativeFrom="margin">
              <wp:posOffset>2238375</wp:posOffset>
            </wp:positionV>
            <wp:extent cx="2253615" cy="1408430"/>
            <wp:effectExtent l="0" t="0" r="0" b="1270"/>
            <wp:wrapSquare wrapText="bothSides"/>
            <wp:docPr id="30724" name="Picture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extLst>
                        <a:ext uri="{28A0092B-C50C-407E-A947-70E740481C1C}">
                          <a14:useLocalDpi xmlns:a14="http://schemas.microsoft.com/office/drawing/2010/main" val="0"/>
                        </a:ext>
                      </a:extLst>
                    </a:blip>
                    <a:srcRect l="16042" t="17475" r="6952" b="-255"/>
                    <a:stretch/>
                  </pic:blipFill>
                  <pic:spPr bwMode="auto">
                    <a:xfrm>
                      <a:off x="0" y="0"/>
                      <a:ext cx="2253615" cy="1408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FEE1D" w14:textId="71538FAD" w:rsidR="00AD2A89" w:rsidRPr="00AD2A89" w:rsidRDefault="00E826D2" w:rsidP="00AD2A89">
      <w:pPr>
        <w:shd w:val="clear" w:color="auto" w:fill="FFFFFF"/>
        <w:spacing w:after="400" w:line="240" w:lineRule="auto"/>
        <w:rPr>
          <w:rFonts w:eastAsia="Times New Roman" w:cs="Times New Roman"/>
          <w:color w:val="333333"/>
          <w:lang w:eastAsia="en-GB"/>
        </w:rPr>
      </w:pPr>
      <w:hyperlink r:id="rId98" w:history="1">
        <w:r w:rsidR="00AD2A89" w:rsidRPr="00AD2A89">
          <w:rPr>
            <w:rStyle w:val="Hyperlink"/>
            <w:rFonts w:ascii="Calibri" w:hAnsi="Calibri" w:cs="Calibri"/>
          </w:rPr>
          <w:t>http://www.frameworkforinclusio</w:t>
        </w:r>
        <w:r w:rsidR="00AD2A89" w:rsidRPr="00AD2A89">
          <w:rPr>
            <w:rStyle w:val="Hyperlink"/>
            <w:rFonts w:ascii="Calibri" w:hAnsi="Calibri" w:cs="Calibri"/>
          </w:rPr>
          <w:t>n</w:t>
        </w:r>
        <w:r w:rsidR="00AD2A89" w:rsidRPr="00AD2A89">
          <w:rPr>
            <w:rStyle w:val="Hyperlink"/>
            <w:rFonts w:ascii="Calibri" w:hAnsi="Calibri" w:cs="Calibri"/>
          </w:rPr>
          <w:t>.org/index.php</w:t>
        </w:r>
      </w:hyperlink>
    </w:p>
    <w:p w14:paraId="53FEA813" w14:textId="652B4015" w:rsidR="00AD2A89" w:rsidRDefault="00AD2A89" w:rsidP="00AD2A89">
      <w:pPr>
        <w:shd w:val="clear" w:color="auto" w:fill="FFFFFF"/>
        <w:spacing w:after="400" w:line="240" w:lineRule="auto"/>
        <w:rPr>
          <w:rFonts w:eastAsia="Times New Roman" w:cs="Times New Roman"/>
          <w:color w:val="333333"/>
          <w:lang w:eastAsia="en-GB"/>
        </w:rPr>
      </w:pPr>
    </w:p>
    <w:p w14:paraId="6B82BD10" w14:textId="77777777" w:rsidR="00AD2A89" w:rsidRDefault="00AD2A89" w:rsidP="00AD2A89">
      <w:pPr>
        <w:shd w:val="clear" w:color="auto" w:fill="FFFFFF"/>
        <w:spacing w:after="400" w:line="240" w:lineRule="auto"/>
        <w:rPr>
          <w:rFonts w:eastAsia="Times New Roman" w:cs="Times New Roman"/>
          <w:color w:val="333333"/>
          <w:lang w:eastAsia="en-GB"/>
        </w:rPr>
      </w:pPr>
    </w:p>
    <w:p w14:paraId="119BF8B0" w14:textId="77777777" w:rsidR="00AD2A89" w:rsidRPr="0078523B" w:rsidRDefault="00611DC6" w:rsidP="00611DC6">
      <w:pPr>
        <w:shd w:val="clear" w:color="auto" w:fill="FFFFFF"/>
        <w:spacing w:after="400" w:line="240" w:lineRule="auto"/>
        <w:rPr>
          <w:rFonts w:eastAsia="Times New Roman" w:cs="Times New Roman"/>
          <w:color w:val="333333"/>
          <w:lang w:eastAsia="en-GB"/>
        </w:rPr>
      </w:pPr>
      <w:r w:rsidRPr="0078523B">
        <w:rPr>
          <w:rFonts w:eastAsia="Times New Roman" w:cs="Times New Roman"/>
          <w:color w:val="333333"/>
          <w:lang w:eastAsia="en-GB"/>
        </w:rPr>
        <w:t>The Scottish Government, through the Scottish Teacher Education Committee (STEC), set up a Working Group to develop the Framework for Inclusion.</w:t>
      </w:r>
      <w:r w:rsidR="00AD2A89" w:rsidRPr="00B848A7">
        <w:rPr>
          <w:rFonts w:ascii="Calibri" w:hAnsi="Calibri" w:cs="Calibri"/>
          <w:b/>
          <w:sz w:val="24"/>
          <w:szCs w:val="24"/>
        </w:rPr>
        <w:t xml:space="preserve"> </w:t>
      </w:r>
    </w:p>
    <w:p w14:paraId="27A044BE" w14:textId="77777777" w:rsidR="00611DC6" w:rsidRPr="0078523B" w:rsidRDefault="00611DC6" w:rsidP="00611DC6">
      <w:pPr>
        <w:shd w:val="clear" w:color="auto" w:fill="FFFFFF"/>
        <w:spacing w:after="0" w:line="240" w:lineRule="auto"/>
        <w:rPr>
          <w:rFonts w:eastAsia="Times New Roman" w:cs="Times New Roman"/>
          <w:color w:val="333333"/>
          <w:lang w:eastAsia="en-GB"/>
        </w:rPr>
      </w:pPr>
      <w:r w:rsidRPr="0078523B">
        <w:rPr>
          <w:rFonts w:eastAsia="Times New Roman" w:cs="Times New Roman"/>
          <w:color w:val="333333"/>
          <w:lang w:eastAsia="en-GB"/>
        </w:rPr>
        <w:t>Who is the Framework for?</w:t>
      </w:r>
    </w:p>
    <w:p w14:paraId="4A79E778" w14:textId="77777777" w:rsidR="00611DC6" w:rsidRPr="0078523B" w:rsidRDefault="00611DC6" w:rsidP="006043E0">
      <w:pPr>
        <w:numPr>
          <w:ilvl w:val="0"/>
          <w:numId w:val="10"/>
        </w:numPr>
        <w:shd w:val="clear" w:color="auto" w:fill="FFFFFF"/>
        <w:spacing w:after="0" w:line="240" w:lineRule="auto"/>
        <w:rPr>
          <w:rFonts w:eastAsia="Times New Roman" w:cs="Times New Roman"/>
          <w:color w:val="333333"/>
          <w:lang w:eastAsia="en-GB"/>
        </w:rPr>
      </w:pPr>
      <w:r w:rsidRPr="0078523B">
        <w:rPr>
          <w:rFonts w:eastAsia="Times New Roman" w:cs="Times New Roman"/>
          <w:color w:val="333333"/>
          <w:lang w:eastAsia="en-GB"/>
        </w:rPr>
        <w:t>Teacher educators designing ITE programmes</w:t>
      </w:r>
    </w:p>
    <w:p w14:paraId="41B1B425" w14:textId="77777777" w:rsidR="00611DC6" w:rsidRPr="0078523B" w:rsidRDefault="00611DC6" w:rsidP="006043E0">
      <w:pPr>
        <w:numPr>
          <w:ilvl w:val="0"/>
          <w:numId w:val="10"/>
        </w:numPr>
        <w:shd w:val="clear" w:color="auto" w:fill="FFFFFF"/>
        <w:spacing w:after="0" w:line="240" w:lineRule="auto"/>
        <w:rPr>
          <w:rFonts w:eastAsia="Times New Roman" w:cs="Times New Roman"/>
          <w:color w:val="333333"/>
          <w:lang w:eastAsia="en-GB"/>
        </w:rPr>
      </w:pPr>
      <w:r w:rsidRPr="0078523B">
        <w:rPr>
          <w:rFonts w:eastAsia="Times New Roman" w:cs="Times New Roman"/>
          <w:color w:val="333333"/>
          <w:lang w:eastAsia="en-GB"/>
        </w:rPr>
        <w:t>Student teachers</w:t>
      </w:r>
    </w:p>
    <w:p w14:paraId="5958C934" w14:textId="77777777" w:rsidR="00611DC6" w:rsidRPr="0078523B" w:rsidRDefault="00611DC6" w:rsidP="006043E0">
      <w:pPr>
        <w:numPr>
          <w:ilvl w:val="0"/>
          <w:numId w:val="10"/>
        </w:numPr>
        <w:shd w:val="clear" w:color="auto" w:fill="FFFFFF"/>
        <w:spacing w:after="0" w:line="240" w:lineRule="auto"/>
        <w:rPr>
          <w:rFonts w:eastAsia="Times New Roman" w:cs="Times New Roman"/>
          <w:color w:val="333333"/>
          <w:lang w:eastAsia="en-GB"/>
        </w:rPr>
      </w:pPr>
      <w:r w:rsidRPr="0078523B">
        <w:rPr>
          <w:rFonts w:eastAsia="Times New Roman" w:cs="Times New Roman"/>
          <w:color w:val="333333"/>
          <w:lang w:eastAsia="en-GB"/>
        </w:rPr>
        <w:t>Teachers</w:t>
      </w:r>
    </w:p>
    <w:p w14:paraId="3E2BC0F5" w14:textId="77777777" w:rsidR="00611DC6" w:rsidRPr="0078523B" w:rsidRDefault="00611DC6" w:rsidP="006043E0">
      <w:pPr>
        <w:numPr>
          <w:ilvl w:val="0"/>
          <w:numId w:val="10"/>
        </w:numPr>
        <w:shd w:val="clear" w:color="auto" w:fill="FFFFFF"/>
        <w:spacing w:after="0" w:line="240" w:lineRule="auto"/>
        <w:rPr>
          <w:rFonts w:eastAsia="Times New Roman" w:cs="Times New Roman"/>
          <w:color w:val="333333"/>
          <w:lang w:eastAsia="en-GB"/>
        </w:rPr>
      </w:pPr>
      <w:r w:rsidRPr="0078523B">
        <w:rPr>
          <w:rFonts w:eastAsia="Times New Roman" w:cs="Times New Roman"/>
          <w:color w:val="333333"/>
          <w:lang w:eastAsia="en-GB"/>
        </w:rPr>
        <w:t>Teachers following advanced professional studies</w:t>
      </w:r>
      <w:bookmarkStart w:id="2" w:name="_GoBack"/>
      <w:bookmarkEnd w:id="2"/>
    </w:p>
    <w:p w14:paraId="2F965484" w14:textId="77777777" w:rsidR="005957BB" w:rsidRDefault="005957BB" w:rsidP="00611DC6">
      <w:pPr>
        <w:shd w:val="clear" w:color="auto" w:fill="FFFFFF"/>
        <w:spacing w:after="0" w:line="240" w:lineRule="auto"/>
        <w:rPr>
          <w:rFonts w:eastAsia="Times New Roman" w:cs="Times New Roman"/>
          <w:color w:val="333333"/>
          <w:lang w:eastAsia="en-GB"/>
        </w:rPr>
      </w:pPr>
    </w:p>
    <w:p w14:paraId="353519CE" w14:textId="77777777" w:rsidR="00611DC6" w:rsidRDefault="00611DC6" w:rsidP="00611DC6">
      <w:pPr>
        <w:shd w:val="clear" w:color="auto" w:fill="FFFFFF"/>
        <w:spacing w:after="0" w:line="240" w:lineRule="auto"/>
        <w:rPr>
          <w:rFonts w:eastAsia="Times New Roman" w:cs="Times New Roman"/>
          <w:color w:val="333333"/>
          <w:lang w:eastAsia="en-GB"/>
        </w:rPr>
      </w:pPr>
      <w:r w:rsidRPr="0078523B">
        <w:rPr>
          <w:rFonts w:eastAsia="Times New Roman" w:cs="Times New Roman"/>
          <w:color w:val="333333"/>
          <w:lang w:eastAsia="en-GB"/>
        </w:rPr>
        <w:t>What does the Framework include?</w:t>
      </w:r>
    </w:p>
    <w:p w14:paraId="512BC31C" w14:textId="77777777" w:rsidR="009F3C45" w:rsidRPr="0078523B" w:rsidRDefault="009F3C45" w:rsidP="00611DC6">
      <w:pPr>
        <w:shd w:val="clear" w:color="auto" w:fill="FFFFFF"/>
        <w:spacing w:after="0" w:line="240" w:lineRule="auto"/>
        <w:rPr>
          <w:rFonts w:eastAsia="Times New Roman" w:cs="Times New Roman"/>
          <w:color w:val="333333"/>
          <w:lang w:eastAsia="en-GB"/>
        </w:rPr>
      </w:pPr>
    </w:p>
    <w:p w14:paraId="16E8E9C2" w14:textId="77777777" w:rsidR="00611DC6" w:rsidRPr="0078523B" w:rsidRDefault="00611DC6" w:rsidP="006043E0">
      <w:pPr>
        <w:numPr>
          <w:ilvl w:val="0"/>
          <w:numId w:val="11"/>
        </w:numPr>
        <w:shd w:val="clear" w:color="auto" w:fill="FFFFFF"/>
        <w:spacing w:after="0" w:line="240" w:lineRule="auto"/>
        <w:rPr>
          <w:rFonts w:eastAsia="Times New Roman" w:cs="Times New Roman"/>
          <w:color w:val="333333"/>
          <w:lang w:eastAsia="en-GB"/>
        </w:rPr>
      </w:pPr>
      <w:r w:rsidRPr="0078523B">
        <w:rPr>
          <w:rFonts w:eastAsia="Times New Roman" w:cs="Times New Roman"/>
          <w:color w:val="333333"/>
          <w:lang w:eastAsia="en-GB"/>
        </w:rPr>
        <w:t>values and beliefs for Inclusion</w:t>
      </w:r>
    </w:p>
    <w:p w14:paraId="005C7020" w14:textId="77777777" w:rsidR="00611DC6" w:rsidRPr="0078523B" w:rsidRDefault="00611DC6" w:rsidP="006043E0">
      <w:pPr>
        <w:numPr>
          <w:ilvl w:val="0"/>
          <w:numId w:val="11"/>
        </w:numPr>
        <w:shd w:val="clear" w:color="auto" w:fill="FFFFFF"/>
        <w:spacing w:after="0" w:line="240" w:lineRule="auto"/>
        <w:rPr>
          <w:rFonts w:eastAsia="Times New Roman" w:cs="Times New Roman"/>
          <w:color w:val="333333"/>
          <w:lang w:eastAsia="en-GB"/>
        </w:rPr>
      </w:pPr>
      <w:r w:rsidRPr="0078523B">
        <w:rPr>
          <w:rFonts w:eastAsia="Times New Roman" w:cs="Times New Roman"/>
          <w:color w:val="333333"/>
          <w:lang w:eastAsia="en-GB"/>
        </w:rPr>
        <w:t>professional knowledge and understanding for Inclusion</w:t>
      </w:r>
    </w:p>
    <w:p w14:paraId="75463B63" w14:textId="77777777" w:rsidR="00611DC6" w:rsidRPr="0078523B" w:rsidRDefault="00611DC6" w:rsidP="006043E0">
      <w:pPr>
        <w:numPr>
          <w:ilvl w:val="0"/>
          <w:numId w:val="11"/>
        </w:numPr>
        <w:shd w:val="clear" w:color="auto" w:fill="FFFFFF"/>
        <w:spacing w:after="0" w:line="240" w:lineRule="auto"/>
        <w:rPr>
          <w:rFonts w:eastAsia="Times New Roman" w:cs="Times New Roman"/>
          <w:color w:val="333333"/>
          <w:lang w:eastAsia="en-GB"/>
        </w:rPr>
      </w:pPr>
      <w:r w:rsidRPr="0078523B">
        <w:rPr>
          <w:rFonts w:eastAsia="Times New Roman" w:cs="Times New Roman"/>
          <w:color w:val="333333"/>
          <w:lang w:eastAsia="en-GB"/>
        </w:rPr>
        <w:t>skills and abilities for Inclusion</w:t>
      </w:r>
    </w:p>
    <w:p w14:paraId="226134E9" w14:textId="77777777" w:rsidR="005957BB" w:rsidRDefault="005957BB" w:rsidP="00611DC6">
      <w:pPr>
        <w:spacing w:after="0" w:line="240" w:lineRule="auto"/>
        <w:rPr>
          <w:rFonts w:cs="Arial"/>
        </w:rPr>
      </w:pPr>
    </w:p>
    <w:p w14:paraId="06379EBF" w14:textId="20BEDC4C" w:rsidR="00611DC6" w:rsidRPr="0078523B" w:rsidRDefault="00611DC6" w:rsidP="00611DC6">
      <w:pPr>
        <w:spacing w:after="0" w:line="240" w:lineRule="auto"/>
        <w:rPr>
          <w:rFonts w:cs="Arial"/>
        </w:rPr>
      </w:pPr>
    </w:p>
    <w:p w14:paraId="1ED1BF89" w14:textId="77777777" w:rsidR="00611DC6" w:rsidRDefault="00611DC6" w:rsidP="00611DC6">
      <w:pPr>
        <w:spacing w:after="0" w:line="240" w:lineRule="auto"/>
        <w:rPr>
          <w:rFonts w:cs="Arial"/>
          <w:b/>
        </w:rPr>
      </w:pPr>
    </w:p>
    <w:p w14:paraId="6FAD9C72" w14:textId="77777777" w:rsidR="00A7013C" w:rsidRDefault="00A7013C" w:rsidP="00B679E1">
      <w:pPr>
        <w:spacing w:after="0" w:line="240" w:lineRule="auto"/>
        <w:rPr>
          <w:rFonts w:cs="Arial"/>
        </w:rPr>
      </w:pPr>
    </w:p>
    <w:p w14:paraId="7257ABA9" w14:textId="77777777" w:rsidR="00370B81" w:rsidRDefault="00370B81" w:rsidP="00B679E1">
      <w:pPr>
        <w:spacing w:after="0" w:line="240" w:lineRule="auto"/>
        <w:rPr>
          <w:rFonts w:cs="Arial"/>
        </w:rPr>
      </w:pPr>
    </w:p>
    <w:p w14:paraId="2861621D" w14:textId="77777777" w:rsidR="00370B81" w:rsidRDefault="00370B81" w:rsidP="00B679E1">
      <w:pPr>
        <w:spacing w:after="0" w:line="240" w:lineRule="auto"/>
        <w:rPr>
          <w:rFonts w:cs="Arial"/>
        </w:rPr>
      </w:pPr>
    </w:p>
    <w:p w14:paraId="34995BEE" w14:textId="77777777" w:rsidR="00FC0E98" w:rsidRPr="00FC0E98" w:rsidRDefault="00FC0E98" w:rsidP="00FC0E98">
      <w:pPr>
        <w:shd w:val="clear" w:color="auto" w:fill="009999"/>
        <w:spacing w:after="0" w:line="240" w:lineRule="auto"/>
        <w:rPr>
          <w:rFonts w:cs="Arial"/>
          <w:b/>
          <w:color w:val="FFFFFF" w:themeColor="background1"/>
          <w:sz w:val="24"/>
          <w:szCs w:val="24"/>
        </w:rPr>
      </w:pPr>
      <w:r w:rsidRPr="00FC0E98">
        <w:rPr>
          <w:rFonts w:cs="Arial"/>
          <w:b/>
          <w:color w:val="FFFFFF" w:themeColor="background1"/>
          <w:sz w:val="24"/>
          <w:szCs w:val="24"/>
        </w:rPr>
        <w:t xml:space="preserve">Dyslexia Scotland </w:t>
      </w:r>
    </w:p>
    <w:p w14:paraId="7A687DDE" w14:textId="77777777" w:rsidR="00FC0E98" w:rsidRDefault="00FC0E98" w:rsidP="00B679E1">
      <w:pPr>
        <w:spacing w:after="0" w:line="240" w:lineRule="auto"/>
        <w:rPr>
          <w:rFonts w:cs="Arial"/>
          <w:b/>
        </w:rPr>
      </w:pPr>
    </w:p>
    <w:p w14:paraId="15B1A7A2" w14:textId="77777777" w:rsidR="00A7013C" w:rsidRPr="007367B4" w:rsidRDefault="00155052" w:rsidP="00B679E1">
      <w:pPr>
        <w:spacing w:after="0" w:line="240" w:lineRule="auto"/>
        <w:rPr>
          <w:rFonts w:cs="Arial"/>
          <w:b/>
        </w:rPr>
      </w:pPr>
      <w:r w:rsidRPr="007367B4">
        <w:rPr>
          <w:rFonts w:cs="Arial"/>
          <w:b/>
        </w:rPr>
        <w:t xml:space="preserve">Annual Dyslexia Scotland Education Conference   </w:t>
      </w:r>
    </w:p>
    <w:p w14:paraId="5B78C09A" w14:textId="77777777" w:rsidR="00EC5A3C" w:rsidRPr="007367B4" w:rsidRDefault="00EC5A3C" w:rsidP="00B679E1">
      <w:pPr>
        <w:spacing w:after="0" w:line="240" w:lineRule="auto"/>
        <w:rPr>
          <w:rFonts w:cs="Arial"/>
        </w:rPr>
      </w:pPr>
    </w:p>
    <w:p w14:paraId="4281AA1D" w14:textId="77777777" w:rsidR="00B53E18" w:rsidRPr="007367B4" w:rsidRDefault="00B53E18" w:rsidP="00B53E18">
      <w:r w:rsidRPr="007367B4">
        <w:t xml:space="preserve">The Dyslexia Scotland Education Conference takes place every year in the autumn. This event is a useful professional learning opportunity for all teachers in building on their existing skills and experience and learning more about the practical aspects of supporting pupils with dyslexia. As well as excellent keynote speakers, the conference has a dynamic choice of practical workshops that are selected from the feedback from teachers who attended previous conferences. There is also the opportunity to visit a large </w:t>
      </w:r>
      <w:r w:rsidRPr="007367B4">
        <w:lastRenderedPageBreak/>
        <w:t xml:space="preserve">marketplace, displaying the most recent materials and technologies to support teaching and learning for learners with dyslexia. Details at the following link: </w:t>
      </w:r>
      <w:hyperlink r:id="rId99" w:history="1">
        <w:r w:rsidRPr="007367B4">
          <w:rPr>
            <w:rStyle w:val="Hyperlink"/>
            <w:color w:val="auto"/>
          </w:rPr>
          <w:t>http://www.dyslexiascotland.org.uk/education-conference</w:t>
        </w:r>
      </w:hyperlink>
      <w:r w:rsidRPr="007367B4">
        <w:t xml:space="preserve"> </w:t>
      </w:r>
    </w:p>
    <w:p w14:paraId="0367F008" w14:textId="77777777" w:rsidR="00155052" w:rsidRDefault="00155052" w:rsidP="00B679E1">
      <w:pPr>
        <w:spacing w:after="0" w:line="240" w:lineRule="auto"/>
        <w:rPr>
          <w:rFonts w:cs="Arial"/>
          <w:sz w:val="24"/>
          <w:szCs w:val="24"/>
        </w:rPr>
      </w:pPr>
    </w:p>
    <w:p w14:paraId="6E2A490C" w14:textId="77777777" w:rsidR="00155052" w:rsidRPr="0078523B" w:rsidRDefault="00531515" w:rsidP="00B679E1">
      <w:pPr>
        <w:spacing w:after="0" w:line="240" w:lineRule="auto"/>
        <w:rPr>
          <w:rFonts w:cs="Arial"/>
        </w:rPr>
      </w:pPr>
      <w:r w:rsidRPr="0078523B">
        <w:rPr>
          <w:rFonts w:cs="Arial"/>
          <w:b/>
        </w:rPr>
        <w:t xml:space="preserve">Information </w:t>
      </w:r>
      <w:r w:rsidR="008A0252" w:rsidRPr="0078523B">
        <w:rPr>
          <w:rFonts w:cs="Arial"/>
          <w:b/>
        </w:rPr>
        <w:t>leaflets</w:t>
      </w:r>
      <w:r w:rsidR="008A0252" w:rsidRPr="0078523B">
        <w:rPr>
          <w:rFonts w:cs="Arial"/>
        </w:rPr>
        <w:t xml:space="preserve"> </w:t>
      </w:r>
      <w:r w:rsidRPr="0078523B">
        <w:rPr>
          <w:rFonts w:cs="Arial"/>
        </w:rPr>
        <w:t xml:space="preserve">on dyslexia can be accessed </w:t>
      </w:r>
      <w:r w:rsidR="00936C18">
        <w:rPr>
          <w:rFonts w:cs="Arial"/>
        </w:rPr>
        <w:t xml:space="preserve"> and freely downloaded</w:t>
      </w:r>
      <w:r w:rsidRPr="0078523B">
        <w:rPr>
          <w:rFonts w:cs="Arial"/>
        </w:rPr>
        <w:t>–</w:t>
      </w:r>
      <w:r w:rsidR="005957BB">
        <w:rPr>
          <w:rFonts w:cs="Arial"/>
        </w:rPr>
        <w:t xml:space="preserve"> </w:t>
      </w:r>
    </w:p>
    <w:p w14:paraId="67413097" w14:textId="77777777" w:rsidR="00A7013C" w:rsidRPr="0078523B" w:rsidRDefault="00E826D2" w:rsidP="00B679E1">
      <w:pPr>
        <w:spacing w:after="0" w:line="240" w:lineRule="auto"/>
        <w:rPr>
          <w:rFonts w:cs="Arial"/>
        </w:rPr>
      </w:pPr>
      <w:hyperlink r:id="rId100" w:history="1">
        <w:r w:rsidR="00155052" w:rsidRPr="0078523B">
          <w:rPr>
            <w:rStyle w:val="Hyperlink"/>
            <w:rFonts w:cs="Arial"/>
          </w:rPr>
          <w:t>http://www.dyslexiascotland.org.uk/links-and-resources</w:t>
        </w:r>
      </w:hyperlink>
    </w:p>
    <w:p w14:paraId="4AF20BF6" w14:textId="77777777" w:rsidR="00155052" w:rsidRPr="0078523B" w:rsidRDefault="00155052" w:rsidP="00B679E1">
      <w:pPr>
        <w:spacing w:after="0" w:line="240" w:lineRule="auto"/>
        <w:rPr>
          <w:rFonts w:cs="Arial"/>
        </w:rPr>
      </w:pPr>
    </w:p>
    <w:p w14:paraId="42C1C6EA" w14:textId="77777777" w:rsidR="00155052" w:rsidRPr="0078523B" w:rsidRDefault="00155052" w:rsidP="00B679E1">
      <w:pPr>
        <w:spacing w:after="0" w:line="240" w:lineRule="auto"/>
        <w:rPr>
          <w:rFonts w:cs="Arial"/>
        </w:rPr>
      </w:pPr>
      <w:r w:rsidRPr="0078523B">
        <w:rPr>
          <w:rFonts w:cs="Arial"/>
          <w:b/>
        </w:rPr>
        <w:t>All state schools in Scotland were sent free copies of two series of booklets</w:t>
      </w:r>
      <w:r w:rsidR="00606FC9">
        <w:rPr>
          <w:rFonts w:cs="Arial"/>
        </w:rPr>
        <w:t>:</w:t>
      </w:r>
    </w:p>
    <w:p w14:paraId="1EF8E417" w14:textId="77777777" w:rsidR="00155052" w:rsidRPr="0078523B" w:rsidRDefault="00155052" w:rsidP="00B679E1">
      <w:pPr>
        <w:spacing w:after="0" w:line="240" w:lineRule="auto"/>
        <w:rPr>
          <w:rFonts w:cs="Arial"/>
        </w:rPr>
      </w:pPr>
      <w:r w:rsidRPr="0078523B">
        <w:rPr>
          <w:rFonts w:cs="Arial"/>
        </w:rPr>
        <w:t xml:space="preserve">Supporting pupils </w:t>
      </w:r>
      <w:r w:rsidR="00606FC9">
        <w:rPr>
          <w:rFonts w:cs="Arial"/>
        </w:rPr>
        <w:t xml:space="preserve">with dyslexia </w:t>
      </w:r>
      <w:r w:rsidRPr="0078523B">
        <w:rPr>
          <w:rFonts w:cs="Arial"/>
        </w:rPr>
        <w:t xml:space="preserve">in primary </w:t>
      </w:r>
      <w:r w:rsidR="00606FC9">
        <w:rPr>
          <w:rFonts w:cs="Arial"/>
        </w:rPr>
        <w:t xml:space="preserve">schools </w:t>
      </w:r>
    </w:p>
    <w:p w14:paraId="4D52FB1B" w14:textId="77777777" w:rsidR="00A7013C" w:rsidRPr="0078523B" w:rsidRDefault="00155052" w:rsidP="00B679E1">
      <w:pPr>
        <w:spacing w:after="0" w:line="240" w:lineRule="auto"/>
        <w:rPr>
          <w:rFonts w:cs="Arial"/>
        </w:rPr>
      </w:pPr>
      <w:r w:rsidRPr="0078523B">
        <w:rPr>
          <w:rFonts w:cs="Arial"/>
        </w:rPr>
        <w:t xml:space="preserve">Supporting </w:t>
      </w:r>
      <w:r w:rsidR="00606FC9">
        <w:rPr>
          <w:rFonts w:cs="Arial"/>
        </w:rPr>
        <w:t xml:space="preserve">pupils in the </w:t>
      </w:r>
      <w:r w:rsidRPr="0078523B">
        <w:rPr>
          <w:rFonts w:cs="Arial"/>
        </w:rPr>
        <w:t>secondary curriculum</w:t>
      </w:r>
    </w:p>
    <w:p w14:paraId="03780FDB" w14:textId="77777777" w:rsidR="0042717F" w:rsidRPr="0078523B" w:rsidRDefault="00DD78B1" w:rsidP="00B679E1">
      <w:pPr>
        <w:spacing w:after="0" w:line="240" w:lineRule="auto"/>
        <w:rPr>
          <w:rFonts w:cs="Arial"/>
        </w:rPr>
      </w:pPr>
      <w:r w:rsidRPr="0078523B">
        <w:rPr>
          <w:rFonts w:cs="Arial"/>
          <w:b/>
          <w:noProof/>
          <w:lang w:eastAsia="en-GB"/>
        </w:rPr>
        <w:drawing>
          <wp:inline distT="0" distB="0" distL="0" distR="0" wp14:anchorId="0D0DB572" wp14:editId="61F68CCF">
            <wp:extent cx="864747" cy="1210126"/>
            <wp:effectExtent l="0" t="0" r="0" b="0"/>
            <wp:docPr id="55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l="33211" t="13747" r="30843" b="2585"/>
                    <a:stretch>
                      <a:fillRect/>
                    </a:stretch>
                  </pic:blipFill>
                  <pic:spPr bwMode="auto">
                    <a:xfrm>
                      <a:off x="0" y="0"/>
                      <a:ext cx="864934" cy="1210388"/>
                    </a:xfrm>
                    <a:prstGeom prst="rect">
                      <a:avLst/>
                    </a:prstGeom>
                    <a:noFill/>
                    <a:ln>
                      <a:noFill/>
                    </a:ln>
                    <a:effectLst/>
                  </pic:spPr>
                </pic:pic>
              </a:graphicData>
            </a:graphic>
          </wp:inline>
        </w:drawing>
      </w:r>
    </w:p>
    <w:p w14:paraId="3004FE41" w14:textId="77777777" w:rsidR="00155052" w:rsidRPr="0078523B" w:rsidRDefault="00155052" w:rsidP="00B679E1">
      <w:pPr>
        <w:spacing w:after="0" w:line="240" w:lineRule="auto"/>
        <w:rPr>
          <w:rFonts w:cs="Arial"/>
        </w:rPr>
      </w:pPr>
    </w:p>
    <w:p w14:paraId="4A9AD835" w14:textId="0AFBAAF4" w:rsidR="00A7013C" w:rsidRPr="0078523B" w:rsidRDefault="00155052" w:rsidP="00B679E1">
      <w:pPr>
        <w:spacing w:after="0" w:line="240" w:lineRule="auto"/>
        <w:rPr>
          <w:rFonts w:cs="Arial"/>
        </w:rPr>
      </w:pPr>
      <w:r w:rsidRPr="0078523B">
        <w:rPr>
          <w:rFonts w:cs="Arial"/>
        </w:rPr>
        <w:t xml:space="preserve">These are available free to </w:t>
      </w:r>
      <w:r w:rsidR="001C5A39" w:rsidRPr="0078523B">
        <w:rPr>
          <w:rFonts w:cs="Arial"/>
        </w:rPr>
        <w:t>download</w:t>
      </w:r>
      <w:r w:rsidRPr="0078523B">
        <w:rPr>
          <w:rFonts w:cs="Arial"/>
        </w:rPr>
        <w:t xml:space="preserve"> to Dyslexia Scotland members. Members also </w:t>
      </w:r>
      <w:r w:rsidR="0042717F" w:rsidRPr="0078523B">
        <w:rPr>
          <w:rFonts w:cs="Arial"/>
        </w:rPr>
        <w:t>receive</w:t>
      </w:r>
      <w:r w:rsidRPr="0078523B">
        <w:rPr>
          <w:rFonts w:cs="Arial"/>
        </w:rPr>
        <w:t xml:space="preserve"> </w:t>
      </w:r>
      <w:r w:rsidR="0042717F" w:rsidRPr="0078523B">
        <w:rPr>
          <w:rFonts w:cs="Arial"/>
        </w:rPr>
        <w:t xml:space="preserve">quarterly </w:t>
      </w:r>
      <w:r w:rsidRPr="0078523B">
        <w:rPr>
          <w:rFonts w:cs="Arial"/>
        </w:rPr>
        <w:t>copies</w:t>
      </w:r>
      <w:r w:rsidR="0042717F" w:rsidRPr="0078523B">
        <w:rPr>
          <w:rFonts w:cs="Arial"/>
        </w:rPr>
        <w:t xml:space="preserve"> of “</w:t>
      </w:r>
      <w:r w:rsidRPr="0078523B">
        <w:rPr>
          <w:rFonts w:cs="Arial"/>
        </w:rPr>
        <w:t>Dyslexia Voice</w:t>
      </w:r>
      <w:r w:rsidR="0042717F" w:rsidRPr="0078523B">
        <w:rPr>
          <w:rFonts w:cs="Arial"/>
        </w:rPr>
        <w:t>”</w:t>
      </w:r>
      <w:r w:rsidRPr="0078523B">
        <w:rPr>
          <w:rFonts w:cs="Arial"/>
        </w:rPr>
        <w:t xml:space="preserve"> magazine</w:t>
      </w:r>
      <w:r w:rsidR="0042717F" w:rsidRPr="0078523B">
        <w:rPr>
          <w:rFonts w:cs="Arial"/>
        </w:rPr>
        <w:t xml:space="preserve"> to support CLPL</w:t>
      </w:r>
      <w:r w:rsidR="00606FC9" w:rsidRPr="00606FC9">
        <w:rPr>
          <w:rFonts w:cs="Arial"/>
        </w:rPr>
        <w:t xml:space="preserve"> </w:t>
      </w:r>
      <w:r w:rsidR="00606FC9">
        <w:rPr>
          <w:rFonts w:cs="Arial"/>
        </w:rPr>
        <w:t>and discounts on their annual Education conference.</w:t>
      </w:r>
      <w:r w:rsidR="00606FC9" w:rsidRPr="0078523B">
        <w:rPr>
          <w:rFonts w:cs="Arial"/>
        </w:rPr>
        <w:t xml:space="preserve">  </w:t>
      </w:r>
      <w:r w:rsidR="00606FC9">
        <w:rPr>
          <w:rFonts w:cs="Arial"/>
        </w:rPr>
        <w:t xml:space="preserve">Details at the following link: </w:t>
      </w:r>
      <w:hyperlink r:id="rId102" w:history="1">
        <w:r w:rsidR="00606FC9" w:rsidRPr="00654F1D">
          <w:rPr>
            <w:rStyle w:val="Hyperlink"/>
            <w:rFonts w:cs="Arial"/>
          </w:rPr>
          <w:t>http://www.dyslexiascotland.org.uk/why-join</w:t>
        </w:r>
      </w:hyperlink>
      <w:r w:rsidR="0042717F" w:rsidRPr="0078523B">
        <w:rPr>
          <w:rFonts w:cs="Arial"/>
        </w:rPr>
        <w:t xml:space="preserve"> </w:t>
      </w:r>
      <w:r w:rsidRPr="0078523B">
        <w:rPr>
          <w:rFonts w:cs="Arial"/>
        </w:rPr>
        <w:t xml:space="preserve"> </w:t>
      </w:r>
    </w:p>
    <w:p w14:paraId="316545DE" w14:textId="77777777" w:rsidR="00FC0E98" w:rsidRDefault="00FC0E98" w:rsidP="00FC0E98">
      <w:pPr>
        <w:spacing w:after="0" w:line="240" w:lineRule="auto"/>
        <w:rPr>
          <w:rFonts w:cs="Arial"/>
        </w:rPr>
      </w:pPr>
    </w:p>
    <w:p w14:paraId="15361C9C" w14:textId="77777777" w:rsidR="00F266AA" w:rsidRDefault="00F266AA" w:rsidP="00FC0E98">
      <w:pPr>
        <w:spacing w:after="0" w:line="240" w:lineRule="auto"/>
        <w:rPr>
          <w:rFonts w:cs="Arial"/>
        </w:rPr>
      </w:pPr>
    </w:p>
    <w:p w14:paraId="57F440AC" w14:textId="77777777" w:rsidR="00F266AA" w:rsidRDefault="00F266AA" w:rsidP="00FC0E98">
      <w:pPr>
        <w:spacing w:after="0" w:line="240" w:lineRule="auto"/>
        <w:rPr>
          <w:rFonts w:cs="Arial"/>
        </w:rPr>
      </w:pPr>
    </w:p>
    <w:p w14:paraId="5061E292" w14:textId="77777777" w:rsidR="00F266AA" w:rsidRPr="00F266AA" w:rsidRDefault="00F266AA" w:rsidP="00F266AA">
      <w:pPr>
        <w:shd w:val="clear" w:color="auto" w:fill="009999"/>
        <w:spacing w:after="0" w:line="240" w:lineRule="auto"/>
        <w:rPr>
          <w:rFonts w:cs="Arial"/>
          <w:b/>
          <w:color w:val="FFFFFF" w:themeColor="background1"/>
        </w:rPr>
      </w:pPr>
      <w:r w:rsidRPr="00F266AA">
        <w:rPr>
          <w:rFonts w:cs="Arial"/>
          <w:b/>
          <w:color w:val="FFFFFF" w:themeColor="background1"/>
        </w:rPr>
        <w:t xml:space="preserve">Addressing Dyslexia Toolkit </w:t>
      </w:r>
    </w:p>
    <w:p w14:paraId="2732E4FD" w14:textId="77777777" w:rsidR="0097632C" w:rsidRDefault="0097632C" w:rsidP="00B679E1">
      <w:pPr>
        <w:spacing w:after="0" w:line="240" w:lineRule="auto"/>
        <w:rPr>
          <w:rFonts w:cs="Arial"/>
          <w:b/>
        </w:rPr>
      </w:pPr>
    </w:p>
    <w:p w14:paraId="668774E8" w14:textId="77777777" w:rsidR="00936C18" w:rsidRDefault="00936C18" w:rsidP="00B679E1">
      <w:pPr>
        <w:spacing w:after="0" w:line="240" w:lineRule="auto"/>
        <w:rPr>
          <w:rFonts w:cs="Arial"/>
          <w:b/>
        </w:rPr>
      </w:pPr>
    </w:p>
    <w:p w14:paraId="759CCE8E" w14:textId="0E2A3779" w:rsidR="00936C18" w:rsidRDefault="00936C18" w:rsidP="00B679E1">
      <w:pPr>
        <w:spacing w:after="0" w:line="240" w:lineRule="auto"/>
        <w:rPr>
          <w:rFonts w:cs="Arial"/>
          <w:b/>
        </w:rPr>
      </w:pPr>
    </w:p>
    <w:p w14:paraId="049EE784" w14:textId="5F245C2A" w:rsidR="00797836" w:rsidRDefault="00797836" w:rsidP="00B679E1">
      <w:pPr>
        <w:spacing w:after="0" w:line="240" w:lineRule="auto"/>
        <w:rPr>
          <w:rFonts w:cs="Arial"/>
          <w:b/>
        </w:rPr>
      </w:pPr>
    </w:p>
    <w:p w14:paraId="10F08D5B" w14:textId="776B8438" w:rsidR="00797836" w:rsidRDefault="00797836" w:rsidP="00B679E1">
      <w:pPr>
        <w:spacing w:after="0" w:line="240" w:lineRule="auto"/>
        <w:rPr>
          <w:rFonts w:cs="Arial"/>
          <w:b/>
        </w:rPr>
      </w:pPr>
    </w:p>
    <w:p w14:paraId="72BC3FF8" w14:textId="3AEEEF07" w:rsidR="00797836" w:rsidRDefault="00797836" w:rsidP="00B679E1">
      <w:pPr>
        <w:spacing w:after="0" w:line="240" w:lineRule="auto"/>
        <w:rPr>
          <w:rFonts w:cs="Arial"/>
          <w:b/>
        </w:rPr>
      </w:pPr>
    </w:p>
    <w:p w14:paraId="7B54A29A" w14:textId="77777777" w:rsidR="00797836" w:rsidRDefault="00797836" w:rsidP="00B679E1">
      <w:pPr>
        <w:spacing w:after="0" w:line="240" w:lineRule="auto"/>
        <w:rPr>
          <w:rFonts w:cs="Arial"/>
          <w:b/>
        </w:rPr>
      </w:pPr>
    </w:p>
    <w:p w14:paraId="1BAD1B78" w14:textId="77777777" w:rsidR="00936C18" w:rsidRDefault="00936C18" w:rsidP="00B679E1">
      <w:pPr>
        <w:spacing w:after="0" w:line="240" w:lineRule="auto"/>
        <w:rPr>
          <w:rFonts w:cs="Arial"/>
          <w:b/>
        </w:rPr>
      </w:pPr>
    </w:p>
    <w:p w14:paraId="7EB7B634" w14:textId="77777777" w:rsidR="00797836" w:rsidRDefault="00797836">
      <w:pPr>
        <w:rPr>
          <w:rFonts w:cs="Arial"/>
          <w:b/>
          <w:color w:val="FFFFFF" w:themeColor="background1"/>
          <w:sz w:val="28"/>
          <w:szCs w:val="28"/>
        </w:rPr>
      </w:pPr>
      <w:r>
        <w:rPr>
          <w:rFonts w:cs="Arial"/>
          <w:b/>
          <w:color w:val="FFFFFF" w:themeColor="background1"/>
          <w:sz w:val="28"/>
          <w:szCs w:val="28"/>
        </w:rPr>
        <w:br w:type="page"/>
      </w:r>
    </w:p>
    <w:p w14:paraId="5B038410" w14:textId="78EEDD96" w:rsidR="006F78BE" w:rsidRPr="00606A77" w:rsidRDefault="0097632C" w:rsidP="0014745A">
      <w:pPr>
        <w:shd w:val="clear" w:color="auto" w:fill="2E74B5" w:themeFill="accent1" w:themeFillShade="BF"/>
        <w:rPr>
          <w:rFonts w:cs="Arial"/>
          <w:b/>
          <w:sz w:val="24"/>
          <w:szCs w:val="24"/>
        </w:rPr>
      </w:pPr>
      <w:r w:rsidRPr="00606A77">
        <w:rPr>
          <w:rFonts w:cs="Arial"/>
          <w:b/>
          <w:color w:val="FFFFFF" w:themeColor="background1"/>
          <w:sz w:val="28"/>
          <w:szCs w:val="28"/>
        </w:rPr>
        <w:lastRenderedPageBreak/>
        <w:t>Learning for Sustainability –</w:t>
      </w:r>
      <w:r w:rsidRPr="0097632C">
        <w:rPr>
          <w:rFonts w:cs="Arial"/>
          <w:b/>
          <w:color w:val="FFFFFF" w:themeColor="background1"/>
        </w:rPr>
        <w:t xml:space="preserve"> </w:t>
      </w:r>
      <w:r w:rsidRPr="00606A77">
        <w:rPr>
          <w:rFonts w:cs="Arial"/>
          <w:b/>
          <w:color w:val="FFFFFF" w:themeColor="background1"/>
          <w:sz w:val="24"/>
          <w:szCs w:val="24"/>
        </w:rPr>
        <w:t>equality and capacity building within the educational establishment/system</w:t>
      </w:r>
    </w:p>
    <w:p w14:paraId="30EE3FDE" w14:textId="77777777" w:rsidR="006F78BE" w:rsidRDefault="006F78BE" w:rsidP="00B679E1">
      <w:pPr>
        <w:spacing w:after="0" w:line="240" w:lineRule="auto"/>
        <w:rPr>
          <w:rFonts w:cs="Arial"/>
          <w:b/>
        </w:rPr>
      </w:pPr>
    </w:p>
    <w:p w14:paraId="3F14EA43" w14:textId="77777777" w:rsidR="008D21E4" w:rsidRDefault="008D21E4" w:rsidP="00B679E1">
      <w:pPr>
        <w:spacing w:after="0" w:line="240" w:lineRule="auto"/>
        <w:rPr>
          <w:rFonts w:cs="Arial"/>
        </w:rPr>
      </w:pPr>
    </w:p>
    <w:p w14:paraId="206BD22D" w14:textId="77777777" w:rsidR="00D61ACB" w:rsidRDefault="00912467" w:rsidP="00B679E1">
      <w:pPr>
        <w:spacing w:after="0" w:line="240" w:lineRule="auto"/>
        <w:rPr>
          <w:rFonts w:cs="Arial"/>
        </w:rPr>
      </w:pPr>
      <w:r>
        <w:rPr>
          <w:rFonts w:cs="Arial"/>
          <w:noProof/>
          <w:sz w:val="28"/>
          <w:szCs w:val="28"/>
          <w:lang w:eastAsia="en-GB"/>
        </w:rPr>
        <mc:AlternateContent>
          <mc:Choice Requires="wps">
            <w:drawing>
              <wp:anchor distT="0" distB="0" distL="114300" distR="114300" simplePos="0" relativeHeight="251667968" behindDoc="0" locked="0" layoutInCell="1" allowOverlap="1" wp14:anchorId="334444F6" wp14:editId="5D166D3A">
                <wp:simplePos x="0" y="0"/>
                <wp:positionH relativeFrom="column">
                  <wp:posOffset>1971675</wp:posOffset>
                </wp:positionH>
                <wp:positionV relativeFrom="paragraph">
                  <wp:posOffset>0</wp:posOffset>
                </wp:positionV>
                <wp:extent cx="2165350" cy="563245"/>
                <wp:effectExtent l="76200" t="38100" r="101600" b="122555"/>
                <wp:wrapNone/>
                <wp:docPr id="30746" name="Rounded Rectangle 30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0" cy="563245"/>
                        </a:xfrm>
                        <a:prstGeom prst="roundRect">
                          <a:avLst/>
                        </a:prstGeom>
                        <a:solidFill>
                          <a:srgbClr val="009999"/>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7AB5104E" w14:textId="77777777" w:rsidR="00E826D2" w:rsidRPr="007367B4" w:rsidRDefault="00E826D2" w:rsidP="00FC0E98">
                            <w:pPr>
                              <w:spacing w:after="0" w:line="240" w:lineRule="auto"/>
                              <w:jc w:val="center"/>
                              <w:rPr>
                                <w:rFonts w:cs="Arial"/>
                                <w:b/>
                                <w:sz w:val="24"/>
                                <w:szCs w:val="24"/>
                              </w:rPr>
                            </w:pPr>
                            <w:r w:rsidRPr="007367B4">
                              <w:rPr>
                                <w:rFonts w:cs="Arial"/>
                                <w:b/>
                                <w:sz w:val="24"/>
                                <w:szCs w:val="24"/>
                              </w:rPr>
                              <w:t>Local Authorities Examples of Building Capacity</w:t>
                            </w:r>
                          </w:p>
                          <w:p w14:paraId="0F3F78E6" w14:textId="77777777" w:rsidR="00E826D2" w:rsidRPr="00E43128" w:rsidRDefault="00E826D2" w:rsidP="00FC0E98">
                            <w:pPr>
                              <w:spacing w:after="0"/>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444F6" id="Rounded Rectangle 30746" o:spid="_x0000_s1043" style="position:absolute;margin-left:155.25pt;margin-top:0;width:170.5pt;height:4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" fillcolor="#099" stroked="f" strokeweight="1pt">
                <v:stroke joinstyle="miter"/>
                <v:shadow on="t" color="black" opacity="20971f" offset="0,2.2pt"/>
                <v:textbox>
                  <w:txbxContent>
                    <w:p w14:paraId="7AB5104E" w14:textId="77777777" w:rsidR="00E826D2" w:rsidRPr="007367B4" w:rsidRDefault="00E826D2" w:rsidP="00FC0E98">
                      <w:pPr>
                        <w:spacing w:after="0" w:line="240" w:lineRule="auto"/>
                        <w:jc w:val="center"/>
                        <w:rPr>
                          <w:rFonts w:cs="Arial"/>
                          <w:b/>
                          <w:sz w:val="24"/>
                          <w:szCs w:val="24"/>
                        </w:rPr>
                      </w:pPr>
                      <w:r w:rsidRPr="007367B4">
                        <w:rPr>
                          <w:rFonts w:cs="Arial"/>
                          <w:b/>
                          <w:sz w:val="24"/>
                          <w:szCs w:val="24"/>
                        </w:rPr>
                        <w:t>Local Authorities Examples of Building Capacity</w:t>
                      </w:r>
                    </w:p>
                    <w:p w14:paraId="0F3F78E6" w14:textId="77777777" w:rsidR="00E826D2" w:rsidRPr="00E43128" w:rsidRDefault="00E826D2" w:rsidP="00FC0E98">
                      <w:pPr>
                        <w:spacing w:after="0"/>
                        <w:jc w:val="center"/>
                        <w:rPr>
                          <w:b/>
                          <w:sz w:val="24"/>
                          <w:szCs w:val="24"/>
                        </w:rPr>
                      </w:pPr>
                    </w:p>
                  </w:txbxContent>
                </v:textbox>
              </v:roundrect>
            </w:pict>
          </mc:Fallback>
        </mc:AlternateContent>
      </w:r>
      <w:r>
        <w:rPr>
          <w:rFonts w:cs="Arial"/>
          <w:noProof/>
          <w:sz w:val="28"/>
          <w:szCs w:val="28"/>
          <w:lang w:eastAsia="en-GB"/>
        </w:rPr>
        <mc:AlternateContent>
          <mc:Choice Requires="wps">
            <w:drawing>
              <wp:anchor distT="0" distB="0" distL="114300" distR="114300" simplePos="0" relativeHeight="251666944" behindDoc="0" locked="0" layoutInCell="1" allowOverlap="1" wp14:anchorId="40693E6F" wp14:editId="208D058A">
                <wp:simplePos x="0" y="0"/>
                <wp:positionH relativeFrom="column">
                  <wp:posOffset>69850</wp:posOffset>
                </wp:positionH>
                <wp:positionV relativeFrom="paragraph">
                  <wp:posOffset>0</wp:posOffset>
                </wp:positionV>
                <wp:extent cx="1704340" cy="563245"/>
                <wp:effectExtent l="76200" t="38100" r="86360" b="122555"/>
                <wp:wrapNone/>
                <wp:docPr id="30744" name="Rounded Rectangle 30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340" cy="563245"/>
                        </a:xfrm>
                        <a:prstGeom prst="roundRect">
                          <a:avLst/>
                        </a:prstGeom>
                        <a:solidFill>
                          <a:srgbClr val="009999"/>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5B3BB655" w14:textId="77777777" w:rsidR="00E826D2" w:rsidRPr="0078523B" w:rsidRDefault="00E826D2" w:rsidP="00D61ACB">
                            <w:pPr>
                              <w:jc w:val="center"/>
                              <w:rPr>
                                <w:b/>
                              </w:rPr>
                            </w:pPr>
                            <w:r w:rsidRPr="0078523B">
                              <w:rPr>
                                <w:b/>
                              </w:rPr>
                              <w:t>Support Staff and Generic Approaches</w:t>
                            </w:r>
                          </w:p>
                          <w:p w14:paraId="1CCEB6AB" w14:textId="77777777" w:rsidR="00E826D2" w:rsidRPr="00E43128" w:rsidRDefault="00E826D2" w:rsidP="00D61ACB">
                            <w:pPr>
                              <w:spacing w:after="0"/>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93E6F" id="Rounded Rectangle 30744" o:spid="_x0000_s1044" style="position:absolute;margin-left:5.5pt;margin-top:0;width:134.2pt;height:4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" fillcolor="#099" stroked="f" strokeweight="1pt">
                <v:stroke joinstyle="miter"/>
                <v:shadow on="t" color="black" opacity="20971f" offset="0,2.2pt"/>
                <v:textbox>
                  <w:txbxContent>
                    <w:p w14:paraId="5B3BB655" w14:textId="77777777" w:rsidR="00E826D2" w:rsidRPr="0078523B" w:rsidRDefault="00E826D2" w:rsidP="00D61ACB">
                      <w:pPr>
                        <w:jc w:val="center"/>
                        <w:rPr>
                          <w:b/>
                        </w:rPr>
                      </w:pPr>
                      <w:r w:rsidRPr="0078523B">
                        <w:rPr>
                          <w:b/>
                        </w:rPr>
                        <w:t>Support Staff and Generic Approaches</w:t>
                      </w:r>
                    </w:p>
                    <w:p w14:paraId="1CCEB6AB" w14:textId="77777777" w:rsidR="00E826D2" w:rsidRPr="00E43128" w:rsidRDefault="00E826D2" w:rsidP="00D61ACB">
                      <w:pPr>
                        <w:spacing w:after="0"/>
                        <w:jc w:val="center"/>
                        <w:rPr>
                          <w:b/>
                          <w:sz w:val="24"/>
                          <w:szCs w:val="24"/>
                        </w:rPr>
                      </w:pPr>
                    </w:p>
                  </w:txbxContent>
                </v:textbox>
              </v:roundrect>
            </w:pict>
          </mc:Fallback>
        </mc:AlternateContent>
      </w:r>
    </w:p>
    <w:p w14:paraId="636AC6E9" w14:textId="77777777" w:rsidR="0097632C" w:rsidRPr="0078523B" w:rsidRDefault="0097632C" w:rsidP="00B679E1">
      <w:pPr>
        <w:spacing w:after="0" w:line="240" w:lineRule="auto"/>
        <w:rPr>
          <w:rFonts w:cs="Arial"/>
        </w:rPr>
      </w:pPr>
    </w:p>
    <w:p w14:paraId="125DCC30" w14:textId="77777777" w:rsidR="00D61ACB" w:rsidRDefault="00D61ACB" w:rsidP="007367B4">
      <w:pPr>
        <w:rPr>
          <w:b/>
        </w:rPr>
      </w:pPr>
    </w:p>
    <w:p w14:paraId="336F045C" w14:textId="77777777" w:rsidR="00FC0E98" w:rsidRDefault="00FC0E98" w:rsidP="007367B4">
      <w:pPr>
        <w:rPr>
          <w:b/>
        </w:rPr>
      </w:pPr>
    </w:p>
    <w:p w14:paraId="45071CBB" w14:textId="77777777" w:rsidR="007367B4" w:rsidRPr="0078523B" w:rsidRDefault="007367B4" w:rsidP="007367B4">
      <w:pPr>
        <w:rPr>
          <w:b/>
        </w:rPr>
      </w:pPr>
      <w:r w:rsidRPr="0078523B">
        <w:rPr>
          <w:b/>
        </w:rPr>
        <w:t>Support Staff and Generic Approaches</w:t>
      </w:r>
    </w:p>
    <w:p w14:paraId="3CE60D92" w14:textId="77777777" w:rsidR="007367B4" w:rsidRPr="0078523B" w:rsidRDefault="007367B4" w:rsidP="007367B4">
      <w:pPr>
        <w:rPr>
          <w:rFonts w:ascii="Arial" w:eastAsia="Times New Roman" w:hAnsi="Arial" w:cs="Arial"/>
          <w:color w:val="666666"/>
          <w:lang w:eastAsia="en-GB"/>
        </w:rPr>
      </w:pPr>
      <w:r w:rsidRPr="0078523B">
        <w:t>It is important that all classroom practitioners involved in supporting learners have a similar approach. This is assisted by ensuring all support staff are given the same training across establishments and across education authorities. A common approach to e.g. Paired Reading, scribing for readers, overlearning activities and games would be of great benefit to learners who find it difficult to adapt to different methodology. It also gives support staff a greater confidence in their vital role within additional support for learning.  For the same reasons, parents should also be encouraged to adopt a common approach to supporting their child at home.</w:t>
      </w:r>
    </w:p>
    <w:p w14:paraId="60A3797F" w14:textId="77777777" w:rsidR="00FD5A8D" w:rsidRPr="0078523B" w:rsidRDefault="00FD5A8D" w:rsidP="00B679E1">
      <w:pPr>
        <w:spacing w:after="0" w:line="240" w:lineRule="auto"/>
        <w:rPr>
          <w:rFonts w:cs="Arial"/>
        </w:rPr>
      </w:pPr>
    </w:p>
    <w:p w14:paraId="7A78E6B5" w14:textId="77777777" w:rsidR="00370B81" w:rsidRDefault="008E5B1A" w:rsidP="00334F2C">
      <w:pPr>
        <w:pStyle w:val="CommentText"/>
        <w:rPr>
          <w:rFonts w:cs="Arial"/>
          <w:b/>
          <w:sz w:val="22"/>
          <w:szCs w:val="22"/>
        </w:rPr>
      </w:pPr>
      <w:r w:rsidRPr="0014745A">
        <w:rPr>
          <w:rFonts w:cs="Arial"/>
          <w:b/>
          <w:sz w:val="22"/>
          <w:szCs w:val="22"/>
        </w:rPr>
        <w:t xml:space="preserve">Resources </w:t>
      </w:r>
      <w:r w:rsidR="0078523B" w:rsidRPr="0014745A">
        <w:rPr>
          <w:rFonts w:cs="Arial"/>
          <w:b/>
          <w:sz w:val="22"/>
          <w:szCs w:val="22"/>
        </w:rPr>
        <w:t>to support all teachers and help build capacity within schools</w:t>
      </w:r>
    </w:p>
    <w:p w14:paraId="0B37AB56" w14:textId="77777777" w:rsidR="00370B81" w:rsidRDefault="00370B81" w:rsidP="00334F2C">
      <w:pPr>
        <w:pStyle w:val="CommentText"/>
        <w:rPr>
          <w:rFonts w:cs="Arial"/>
          <w:b/>
          <w:sz w:val="22"/>
          <w:szCs w:val="22"/>
        </w:rPr>
      </w:pPr>
    </w:p>
    <w:p w14:paraId="71B4C633" w14:textId="77777777" w:rsidR="00370B81" w:rsidRPr="00370B81" w:rsidRDefault="00370B81" w:rsidP="00370B81">
      <w:pPr>
        <w:pStyle w:val="CommentText"/>
        <w:spacing w:after="0"/>
        <w:rPr>
          <w:rFonts w:cs="Arial"/>
          <w:b/>
          <w:sz w:val="22"/>
          <w:szCs w:val="22"/>
        </w:rPr>
      </w:pPr>
      <w:r w:rsidRPr="00370B81">
        <w:rPr>
          <w:b/>
          <w:sz w:val="22"/>
          <w:szCs w:val="22"/>
        </w:rPr>
        <w:t>Primary One Literacy Assessment and Action Resource</w:t>
      </w:r>
    </w:p>
    <w:p w14:paraId="3F248910" w14:textId="77777777" w:rsidR="00370B81" w:rsidRPr="00370B81" w:rsidRDefault="00E826D2" w:rsidP="00370B81">
      <w:pPr>
        <w:pStyle w:val="CommentText"/>
        <w:spacing w:after="0"/>
        <w:rPr>
          <w:rFonts w:cs="Arial"/>
          <w:b/>
          <w:sz w:val="22"/>
          <w:szCs w:val="22"/>
        </w:rPr>
      </w:pPr>
      <w:hyperlink r:id="rId103" w:history="1">
        <w:r w:rsidR="00370B81" w:rsidRPr="00370B81">
          <w:rPr>
            <w:rStyle w:val="Hyperlink"/>
            <w:rFonts w:cs="Arial"/>
            <w:b/>
            <w:sz w:val="22"/>
            <w:szCs w:val="22"/>
          </w:rPr>
          <w:t>http://www.educationscotland.gov.uk/resources/p/polaar/introduction.asp?strReferringChannel=educationscotland&amp;strReferringPageID=tcm:4-615801-64</w:t>
        </w:r>
      </w:hyperlink>
      <w:r w:rsidR="00370B81" w:rsidRPr="00370B81">
        <w:rPr>
          <w:rFonts w:cs="Arial"/>
          <w:b/>
          <w:sz w:val="22"/>
          <w:szCs w:val="22"/>
        </w:rPr>
        <w:t xml:space="preserve"> </w:t>
      </w:r>
    </w:p>
    <w:p w14:paraId="77AB126F" w14:textId="77777777" w:rsidR="00370B81" w:rsidRDefault="00370B81" w:rsidP="00334F2C">
      <w:pPr>
        <w:pStyle w:val="CommentText"/>
        <w:rPr>
          <w:rFonts w:cs="Arial"/>
          <w:b/>
          <w:sz w:val="22"/>
          <w:szCs w:val="22"/>
        </w:rPr>
      </w:pPr>
    </w:p>
    <w:p w14:paraId="78EF348A" w14:textId="77777777" w:rsidR="00370B81" w:rsidRPr="00370B81" w:rsidRDefault="00370B81" w:rsidP="00370B81">
      <w:pPr>
        <w:shd w:val="clear" w:color="auto" w:fill="FFFFFF"/>
        <w:spacing w:after="0" w:line="240" w:lineRule="auto"/>
        <w:rPr>
          <w:rFonts w:ascii="Verdana" w:eastAsia="Times New Roman" w:hAnsi="Verdana" w:cs="Times New Roman"/>
          <w:color w:val="333333"/>
          <w:sz w:val="18"/>
          <w:szCs w:val="18"/>
          <w:lang w:eastAsia="en-GB"/>
        </w:rPr>
      </w:pPr>
      <w:r w:rsidRPr="00370B81">
        <w:rPr>
          <w:rFonts w:ascii="Verdana" w:eastAsia="Times New Roman" w:hAnsi="Verdana" w:cs="Times New Roman"/>
          <w:color w:val="333333"/>
          <w:sz w:val="18"/>
          <w:szCs w:val="18"/>
          <w:lang w:eastAsia="en-GB"/>
        </w:rPr>
        <w:t>The Primary One Literacy Assessment and Action Resource (POLAAR) is designed to help P1 teachers identify and assess children who are most at risk of developing later difficulties with reading and writing.</w:t>
      </w:r>
    </w:p>
    <w:p w14:paraId="0BBF9B08" w14:textId="77777777" w:rsidR="00370B81" w:rsidRDefault="00370B81" w:rsidP="00370B81">
      <w:pPr>
        <w:shd w:val="clear" w:color="auto" w:fill="FFFFFF"/>
        <w:spacing w:after="0" w:line="240" w:lineRule="auto"/>
        <w:rPr>
          <w:rFonts w:ascii="Verdana" w:eastAsia="Times New Roman" w:hAnsi="Verdana" w:cs="Times New Roman"/>
          <w:color w:val="333333"/>
          <w:sz w:val="18"/>
          <w:szCs w:val="18"/>
          <w:lang w:eastAsia="en-GB"/>
        </w:rPr>
      </w:pPr>
      <w:r w:rsidRPr="00370B81">
        <w:rPr>
          <w:rFonts w:ascii="Verdana" w:eastAsia="Times New Roman" w:hAnsi="Verdana" w:cs="Times New Roman"/>
          <w:color w:val="333333"/>
          <w:sz w:val="18"/>
          <w:szCs w:val="18"/>
          <w:lang w:eastAsia="en-GB"/>
        </w:rPr>
        <w:t>It is based on a staged intervention model of ‘observe-action-observe’ which helps identify the most effective intervention to take at classroom and child levels.</w:t>
      </w:r>
    </w:p>
    <w:p w14:paraId="50AB2FFD" w14:textId="77777777" w:rsidR="00370B81" w:rsidRPr="00370B81" w:rsidRDefault="00370B81" w:rsidP="00370B81">
      <w:pPr>
        <w:shd w:val="clear" w:color="auto" w:fill="FFFFFF"/>
        <w:spacing w:after="0" w:line="240" w:lineRule="auto"/>
        <w:rPr>
          <w:rFonts w:ascii="Verdana" w:eastAsia="Times New Roman" w:hAnsi="Verdana" w:cs="Times New Roman"/>
          <w:color w:val="333333"/>
          <w:sz w:val="18"/>
          <w:szCs w:val="18"/>
          <w:lang w:eastAsia="en-GB"/>
        </w:rPr>
      </w:pPr>
    </w:p>
    <w:p w14:paraId="525CCB96" w14:textId="77777777" w:rsidR="00370B81" w:rsidRPr="00370B81" w:rsidRDefault="00370B81" w:rsidP="00370B81">
      <w:pPr>
        <w:spacing w:after="0" w:line="240" w:lineRule="auto"/>
        <w:rPr>
          <w:rFonts w:ascii="Verdana" w:eastAsia="Times New Roman" w:hAnsi="Verdana" w:cs="Times New Roman"/>
          <w:color w:val="333333"/>
          <w:sz w:val="18"/>
          <w:szCs w:val="18"/>
          <w:lang w:eastAsia="en-GB"/>
        </w:rPr>
      </w:pPr>
      <w:r w:rsidRPr="00370B81">
        <w:rPr>
          <w:rFonts w:ascii="Verdana" w:eastAsia="Times New Roman" w:hAnsi="Verdana" w:cs="Times New Roman"/>
          <w:color w:val="333333"/>
          <w:sz w:val="18"/>
          <w:szCs w:val="18"/>
          <w:lang w:eastAsia="en-GB"/>
        </w:rPr>
        <w:t>It is designed for use by P1 teachers and others who support young children’s literacy learning and development.</w:t>
      </w:r>
    </w:p>
    <w:p w14:paraId="4CFB08B1" w14:textId="77777777" w:rsidR="00370B81" w:rsidRDefault="00370B81" w:rsidP="00370B81">
      <w:pPr>
        <w:pStyle w:val="CommentText"/>
        <w:spacing w:after="0"/>
        <w:rPr>
          <w:rFonts w:cs="Arial"/>
          <w:b/>
          <w:sz w:val="22"/>
          <w:szCs w:val="22"/>
        </w:rPr>
      </w:pPr>
    </w:p>
    <w:p w14:paraId="558947EA" w14:textId="77777777" w:rsidR="00BF7EA1" w:rsidRDefault="003A1395" w:rsidP="00B679E1">
      <w:pPr>
        <w:spacing w:after="0" w:line="240" w:lineRule="auto"/>
        <w:rPr>
          <w:rFonts w:cs="Arial"/>
          <w:sz w:val="28"/>
          <w:szCs w:val="28"/>
        </w:rPr>
      </w:pPr>
      <w:r>
        <w:rPr>
          <w:rFonts w:cs="Arial"/>
          <w:noProof/>
          <w:sz w:val="28"/>
          <w:szCs w:val="28"/>
          <w:lang w:eastAsia="en-GB"/>
        </w:rPr>
        <w:lastRenderedPageBreak/>
        <w:drawing>
          <wp:inline distT="0" distB="0" distL="0" distR="0" wp14:anchorId="5D1A311C" wp14:editId="50DADEEE">
            <wp:extent cx="3819525" cy="3819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ar.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828030" cy="3828030"/>
                    </a:xfrm>
                    <a:prstGeom prst="rect">
                      <a:avLst/>
                    </a:prstGeom>
                  </pic:spPr>
                </pic:pic>
              </a:graphicData>
            </a:graphic>
          </wp:inline>
        </w:drawing>
      </w:r>
    </w:p>
    <w:p w14:paraId="0E98BF24" w14:textId="77777777" w:rsidR="00370B81" w:rsidRPr="00370B81" w:rsidRDefault="00370B81" w:rsidP="00370B81">
      <w:pPr>
        <w:spacing w:after="0" w:line="400" w:lineRule="atLeast"/>
        <w:rPr>
          <w:rFonts w:eastAsia="Times New Roman" w:cs="Times New Roman"/>
          <w:color w:val="333333"/>
          <w:lang w:eastAsia="en-GB"/>
        </w:rPr>
      </w:pPr>
      <w:r w:rsidRPr="00370B81">
        <w:rPr>
          <w:rFonts w:eastAsia="Times New Roman" w:cs="Times New Roman"/>
          <w:color w:val="333333"/>
          <w:lang w:eastAsia="en-GB"/>
        </w:rPr>
        <w:t>An illustration of the staged intervention model of ‘observe-action-observe’.</w:t>
      </w:r>
    </w:p>
    <w:p w14:paraId="14E98778" w14:textId="77777777" w:rsidR="00CE46F9" w:rsidRPr="00370B81" w:rsidRDefault="00F266AA" w:rsidP="00F266AA">
      <w:pPr>
        <w:rPr>
          <w:rFonts w:cs="Arial"/>
        </w:rPr>
      </w:pPr>
      <w:r w:rsidRPr="00370B81">
        <w:rPr>
          <w:rFonts w:cs="Arial"/>
        </w:rPr>
        <w:br w:type="page"/>
      </w:r>
    </w:p>
    <w:p w14:paraId="5DFED3B2" w14:textId="77777777" w:rsidR="007367B4" w:rsidRDefault="007367B4" w:rsidP="00B679E1">
      <w:pPr>
        <w:spacing w:after="0" w:line="240" w:lineRule="auto"/>
        <w:rPr>
          <w:rFonts w:cs="Arial"/>
          <w:sz w:val="28"/>
          <w:szCs w:val="28"/>
        </w:rPr>
      </w:pPr>
    </w:p>
    <w:p w14:paraId="140C29FC" w14:textId="77777777" w:rsidR="00C46E73" w:rsidRPr="00F266AA" w:rsidRDefault="00C46E73" w:rsidP="00F266AA">
      <w:pPr>
        <w:shd w:val="clear" w:color="auto" w:fill="009999"/>
        <w:spacing w:after="0" w:line="240" w:lineRule="auto"/>
        <w:rPr>
          <w:rFonts w:cs="Arial"/>
          <w:b/>
          <w:color w:val="FFFFFF" w:themeColor="background1"/>
          <w:sz w:val="24"/>
          <w:szCs w:val="24"/>
        </w:rPr>
      </w:pPr>
      <w:r w:rsidRPr="00F266AA">
        <w:rPr>
          <w:rFonts w:cs="Arial"/>
          <w:b/>
          <w:color w:val="FFFFFF" w:themeColor="background1"/>
          <w:sz w:val="24"/>
          <w:szCs w:val="24"/>
        </w:rPr>
        <w:t>Local Authorities Examples of Building Capacity</w:t>
      </w:r>
    </w:p>
    <w:p w14:paraId="31B3659D" w14:textId="77777777" w:rsidR="00C46E73" w:rsidRPr="0078523B" w:rsidRDefault="00C46E73" w:rsidP="00E42BC5">
      <w:pPr>
        <w:spacing w:after="0" w:line="240" w:lineRule="auto"/>
        <w:rPr>
          <w:rFonts w:cs="Arial"/>
        </w:rPr>
      </w:pPr>
    </w:p>
    <w:p w14:paraId="4A4E134C" w14:textId="77777777" w:rsidR="00E42BC5" w:rsidRPr="0078523B" w:rsidRDefault="00E42BC5" w:rsidP="00E42BC5">
      <w:pPr>
        <w:spacing w:after="0" w:line="240" w:lineRule="auto"/>
        <w:rPr>
          <w:rFonts w:cs="Arial"/>
        </w:rPr>
      </w:pPr>
      <w:r w:rsidRPr="0078523B">
        <w:rPr>
          <w:rFonts w:cs="Arial"/>
        </w:rPr>
        <w:t>Glasgow Dyslexia Support Service (GDSS)</w:t>
      </w:r>
      <w:r w:rsidR="008A0252" w:rsidRPr="0078523B">
        <w:rPr>
          <w:rFonts w:cs="Arial"/>
        </w:rPr>
        <w:t xml:space="preserve"> </w:t>
      </w:r>
      <w:r w:rsidR="00C46E73" w:rsidRPr="0078523B">
        <w:rPr>
          <w:rFonts w:cs="Arial"/>
        </w:rPr>
        <w:t xml:space="preserve"> </w:t>
      </w:r>
    </w:p>
    <w:p w14:paraId="30472D97" w14:textId="77777777" w:rsidR="00606A77" w:rsidRDefault="00E42BC5" w:rsidP="00E056A1">
      <w:pPr>
        <w:pStyle w:val="ListParagraph"/>
        <w:numPr>
          <w:ilvl w:val="0"/>
          <w:numId w:val="2"/>
        </w:numPr>
        <w:spacing w:after="0" w:line="240" w:lineRule="auto"/>
        <w:rPr>
          <w:rFonts w:cs="Arial"/>
        </w:rPr>
      </w:pPr>
      <w:r w:rsidRPr="0078523B">
        <w:rPr>
          <w:rFonts w:cs="Arial"/>
        </w:rPr>
        <w:t>Phonological awareness programme – use timelines on Action Research paper, quotes from the action research and current update including city steering group (MG, Jane B) statement with Action Research paper, Stages of PA. Highlight the need for training of classroom practitioners before using materials. TRACKING</w:t>
      </w:r>
    </w:p>
    <w:p w14:paraId="35ACD1AC" w14:textId="77777777" w:rsidR="00FC0E98" w:rsidRPr="00FC0E98" w:rsidRDefault="00FC0E98" w:rsidP="005A458A">
      <w:pPr>
        <w:pStyle w:val="ListParagraph"/>
        <w:spacing w:after="0" w:line="240" w:lineRule="auto"/>
        <w:rPr>
          <w:rFonts w:cs="Arial"/>
        </w:rPr>
      </w:pPr>
    </w:p>
    <w:p w14:paraId="41F488D4" w14:textId="77777777" w:rsidR="008A0252" w:rsidRPr="00E056A1" w:rsidRDefault="008A0252" w:rsidP="008A0252">
      <w:pPr>
        <w:rPr>
          <w:b/>
          <w:bCs/>
          <w:sz w:val="24"/>
          <w:szCs w:val="24"/>
        </w:rPr>
      </w:pPr>
      <w:r w:rsidRPr="00E056A1">
        <w:rPr>
          <w:b/>
          <w:bCs/>
          <w:sz w:val="24"/>
          <w:szCs w:val="24"/>
        </w:rPr>
        <w:t xml:space="preserve">Inclusion Initiative </w:t>
      </w:r>
    </w:p>
    <w:p w14:paraId="5D320295" w14:textId="77777777" w:rsidR="008A0252" w:rsidRPr="0078523B" w:rsidRDefault="008A0252" w:rsidP="008A0252">
      <w:r w:rsidRPr="0078523B">
        <w:t>Establishments who request support from GDSS are introduced to a new initiative which uses the learning trail to provide a framework for developing capacity.  Firstly, promoted members of staff with responsibility for ASN are introduced to similar colleagues from other establishments to form support groups.  Using the Learning Trail as a tool to audit current practice and identify areas for improvement, they work with their own staff and a GDSS teacher to enhance the strategic development of literacy and dyslexia support within their school.  Advice and training on assessment and intervention approaches are given to school staff in order to create a better understanding of diagnostic assessments and how to interpret them in order to inform and deliver next steps.</w:t>
      </w:r>
    </w:p>
    <w:p w14:paraId="6299F89A" w14:textId="77777777" w:rsidR="00C46E73" w:rsidRDefault="00C46E73" w:rsidP="00C46E73"/>
    <w:p w14:paraId="47E30A0E" w14:textId="77777777" w:rsidR="00C46E73" w:rsidRDefault="00C46E73" w:rsidP="00C46E73">
      <w:r>
        <w:t xml:space="preserve">GDSS offer a variety of training units to Glasgow teachers in order to build capacity within establishments.  Each training unit follows the support and development model in which participants learn about a key area of literacy based on current research.  Participants engage in activities and are supported in how to deliver these in the practical setting of the classroom. Training units run over a period of 3-4 sessions allowing time for teachers to carry out allotted tasks and discuss findings with fellow attendees.  </w:t>
      </w:r>
    </w:p>
    <w:p w14:paraId="6C059A51" w14:textId="77777777" w:rsidR="00E42BC5" w:rsidRDefault="00E42BC5" w:rsidP="00E42BC5">
      <w:pPr>
        <w:pStyle w:val="ListParagraph"/>
        <w:rPr>
          <w:rFonts w:cs="Arial"/>
          <w:sz w:val="28"/>
          <w:szCs w:val="28"/>
          <w:highlight w:val="green"/>
        </w:rPr>
      </w:pPr>
    </w:p>
    <w:p w14:paraId="2DFE1076" w14:textId="77777777" w:rsidR="00E42BC5" w:rsidRPr="0078523B" w:rsidRDefault="00E42BC5" w:rsidP="0078523B">
      <w:pPr>
        <w:pStyle w:val="ListParagraph"/>
        <w:ind w:left="142" w:hanging="142"/>
        <w:rPr>
          <w:rFonts w:cs="Arial"/>
          <w:b/>
        </w:rPr>
      </w:pPr>
      <w:r w:rsidRPr="0078523B">
        <w:rPr>
          <w:rFonts w:cs="Arial"/>
          <w:b/>
        </w:rPr>
        <w:t xml:space="preserve">Edinburgh City Council </w:t>
      </w:r>
    </w:p>
    <w:p w14:paraId="06CA3C3D" w14:textId="77777777" w:rsidR="00E42BC5" w:rsidRPr="00606FC9" w:rsidRDefault="00E42BC5" w:rsidP="00A271D8">
      <w:pPr>
        <w:pStyle w:val="ListParagraph"/>
        <w:numPr>
          <w:ilvl w:val="0"/>
          <w:numId w:val="2"/>
        </w:numPr>
        <w:rPr>
          <w:rFonts w:cs="Arial"/>
          <w:highlight w:val="yellow"/>
        </w:rPr>
      </w:pPr>
      <w:r w:rsidRPr="0078523B">
        <w:rPr>
          <w:rFonts w:cs="Arial"/>
        </w:rPr>
        <w:t xml:space="preserve">Literacy and Dyslexia Programme- </w:t>
      </w:r>
      <w:r w:rsidR="0033756C">
        <w:rPr>
          <w:rFonts w:cs="Arial"/>
        </w:rPr>
        <w:t>Hilary Aitken and Alison Mitchell</w:t>
      </w:r>
      <w:r w:rsidRPr="0078523B">
        <w:rPr>
          <w:rFonts w:cs="Arial"/>
        </w:rPr>
        <w:t xml:space="preserve"> </w:t>
      </w:r>
      <w:r w:rsidRPr="00606FC9">
        <w:rPr>
          <w:rFonts w:cs="Arial"/>
          <w:highlight w:val="yellow"/>
        </w:rPr>
        <w:t>Edinburgh to be consulted</w:t>
      </w:r>
    </w:p>
    <w:p w14:paraId="17759A93" w14:textId="77777777" w:rsidR="00E42BC5" w:rsidRPr="0078523B" w:rsidRDefault="00E42BC5" w:rsidP="00A271D8">
      <w:pPr>
        <w:pStyle w:val="ListParagraph"/>
        <w:numPr>
          <w:ilvl w:val="0"/>
          <w:numId w:val="2"/>
        </w:numPr>
        <w:rPr>
          <w:rFonts w:cs="Arial"/>
        </w:rPr>
      </w:pPr>
      <w:r w:rsidRPr="0078523B">
        <w:rPr>
          <w:rFonts w:cs="Arial"/>
        </w:rPr>
        <w:t xml:space="preserve"> Education Scotland- Model for Change example of one of the speakers (</w:t>
      </w:r>
      <w:r w:rsidRPr="00606FC9">
        <w:rPr>
          <w:rFonts w:cs="Arial"/>
          <w:highlight w:val="yellow"/>
        </w:rPr>
        <w:t>Jan conference</w:t>
      </w:r>
      <w:r w:rsidR="00370B81">
        <w:rPr>
          <w:rFonts w:cs="Arial"/>
        </w:rPr>
        <w:t xml:space="preserve">? </w:t>
      </w:r>
      <w:r w:rsidRPr="0078523B">
        <w:rPr>
          <w:rFonts w:cs="Arial"/>
        </w:rPr>
        <w:t>)</w:t>
      </w:r>
    </w:p>
    <w:p w14:paraId="15B7A58A" w14:textId="77777777" w:rsidR="00CE46F9" w:rsidRDefault="00CE46F9" w:rsidP="00B679E1">
      <w:pPr>
        <w:spacing w:after="0" w:line="240" w:lineRule="auto"/>
        <w:rPr>
          <w:rFonts w:cs="Arial"/>
          <w:sz w:val="28"/>
          <w:szCs w:val="28"/>
        </w:rPr>
      </w:pPr>
    </w:p>
    <w:p w14:paraId="41565216" w14:textId="77777777" w:rsidR="00FC0E98" w:rsidRDefault="00FC0E98" w:rsidP="00B679E1">
      <w:pPr>
        <w:spacing w:after="0" w:line="240" w:lineRule="auto"/>
        <w:rPr>
          <w:rFonts w:cs="Arial"/>
          <w:b/>
        </w:rPr>
      </w:pPr>
    </w:p>
    <w:p w14:paraId="2797DD40" w14:textId="77777777" w:rsidR="00936C18" w:rsidRDefault="00936C18">
      <w:pPr>
        <w:rPr>
          <w:rFonts w:cs="Arial"/>
          <w:b/>
        </w:rPr>
      </w:pPr>
      <w:r>
        <w:rPr>
          <w:rFonts w:cs="Arial"/>
          <w:b/>
        </w:rPr>
        <w:t xml:space="preserve">Working In partnership – Local </w:t>
      </w:r>
      <w:r w:rsidR="00744BF9">
        <w:rPr>
          <w:rFonts w:cs="Arial"/>
          <w:b/>
        </w:rPr>
        <w:t>Authorities -</w:t>
      </w:r>
      <w:r>
        <w:rPr>
          <w:rFonts w:cs="Arial"/>
          <w:b/>
        </w:rPr>
        <w:t xml:space="preserve"> Addressing Dyslexia Toolkit </w:t>
      </w:r>
    </w:p>
    <w:p w14:paraId="080FB021" w14:textId="77777777" w:rsidR="00936C18" w:rsidRDefault="00744BF9">
      <w:pPr>
        <w:rPr>
          <w:rFonts w:cs="Arial"/>
          <w:b/>
        </w:rPr>
      </w:pPr>
      <w:r>
        <w:rPr>
          <w:lang w:val="en"/>
        </w:rPr>
        <w:t>G</w:t>
      </w:r>
      <w:r w:rsidR="00936C18">
        <w:rPr>
          <w:lang w:val="en"/>
        </w:rPr>
        <w:t xml:space="preserve">uidance </w:t>
      </w:r>
      <w:r>
        <w:rPr>
          <w:lang w:val="en"/>
        </w:rPr>
        <w:t xml:space="preserve">for authorities </w:t>
      </w:r>
      <w:r w:rsidR="00936C18">
        <w:rPr>
          <w:lang w:val="en"/>
        </w:rPr>
        <w:t xml:space="preserve">is </w:t>
      </w:r>
      <w:r>
        <w:rPr>
          <w:lang w:val="en"/>
        </w:rPr>
        <w:t xml:space="preserve"> available via the link below  </w:t>
      </w:r>
      <w:r w:rsidR="00936C18">
        <w:rPr>
          <w:lang w:val="en"/>
        </w:rPr>
        <w:t xml:space="preserve">with a view to establishing a common pathway for children and young people and consistency of approach across Scotland. Some samples of policies are also offered. It is recommended that in line with legislation, national policies and procedures, including this Toolkit, local authorities and independent schools will review and develop approaches and procedures for dyslexia when working with children, young people, families and staff. A </w:t>
      </w:r>
      <w:hyperlink r:id="rId105" w:history="1">
        <w:r w:rsidR="00936C18">
          <w:rPr>
            <w:rStyle w:val="Hyperlink"/>
            <w:lang w:val="en"/>
          </w:rPr>
          <w:t>pathway</w:t>
        </w:r>
      </w:hyperlink>
      <w:r w:rsidR="00936C18">
        <w:rPr>
          <w:lang w:val="en"/>
        </w:rPr>
        <w:t xml:space="preserve"> and examples of different policies are offered that local authorities and independent schools can follow.</w:t>
      </w:r>
    </w:p>
    <w:p w14:paraId="5CE4873A" w14:textId="77777777" w:rsidR="00F266AA" w:rsidRDefault="00E826D2">
      <w:pPr>
        <w:rPr>
          <w:rFonts w:cs="Arial"/>
          <w:b/>
        </w:rPr>
      </w:pPr>
      <w:hyperlink r:id="rId106" w:history="1">
        <w:r w:rsidR="00744BF9" w:rsidRPr="006A66B4">
          <w:rPr>
            <w:rStyle w:val="Hyperlink"/>
            <w:rFonts w:cs="Arial"/>
            <w:b/>
          </w:rPr>
          <w:t>http://www.addressingdyslexia.org/pages/index.php?category=32&amp;sub=0</w:t>
        </w:r>
      </w:hyperlink>
      <w:r w:rsidR="00744BF9">
        <w:rPr>
          <w:rFonts w:cs="Arial"/>
          <w:b/>
        </w:rPr>
        <w:t xml:space="preserve"> </w:t>
      </w:r>
      <w:r w:rsidR="00F266AA">
        <w:rPr>
          <w:rFonts w:cs="Arial"/>
          <w:b/>
        </w:rPr>
        <w:br w:type="page"/>
      </w:r>
    </w:p>
    <w:p w14:paraId="4624A079" w14:textId="77777777" w:rsidR="003A1395" w:rsidRPr="0078523B" w:rsidRDefault="003A1395" w:rsidP="00D758DF">
      <w:pPr>
        <w:spacing w:after="0" w:line="240" w:lineRule="auto"/>
        <w:rPr>
          <w:rStyle w:val="HTMLCite"/>
          <w:rFonts w:cs="Arial"/>
          <w:i w:val="0"/>
        </w:rPr>
      </w:pPr>
    </w:p>
    <w:p w14:paraId="062D2B16" w14:textId="77777777" w:rsidR="00D758DF" w:rsidRPr="00D666BD" w:rsidRDefault="009D39D7" w:rsidP="00D666BD">
      <w:pPr>
        <w:shd w:val="clear" w:color="auto" w:fill="009999"/>
        <w:spacing w:after="0" w:line="240" w:lineRule="auto"/>
        <w:rPr>
          <w:rFonts w:cs="Arial"/>
          <w:b/>
          <w:color w:val="FFFFFF" w:themeColor="background1"/>
          <w:sz w:val="24"/>
          <w:szCs w:val="24"/>
        </w:rPr>
      </w:pPr>
      <w:r w:rsidRPr="00D666BD">
        <w:rPr>
          <w:rFonts w:cs="Arial"/>
          <w:b/>
          <w:color w:val="FFFFFF" w:themeColor="background1"/>
          <w:sz w:val="24"/>
          <w:szCs w:val="24"/>
        </w:rPr>
        <w:t>Summary Considerations</w:t>
      </w:r>
    </w:p>
    <w:p w14:paraId="0DDA9867" w14:textId="77777777" w:rsidR="00CE46F9" w:rsidRPr="0078523B" w:rsidRDefault="00CE46F9" w:rsidP="00BF7EA1">
      <w:pPr>
        <w:spacing w:after="0" w:line="240" w:lineRule="auto"/>
        <w:rPr>
          <w:rFonts w:cs="Arial"/>
          <w:b/>
        </w:rPr>
      </w:pPr>
    </w:p>
    <w:p w14:paraId="16155DBE" w14:textId="77777777" w:rsidR="003A6EA0" w:rsidRPr="0078523B" w:rsidRDefault="003A6EA0" w:rsidP="00BF7EA1">
      <w:pPr>
        <w:spacing w:after="0" w:line="240" w:lineRule="auto"/>
        <w:rPr>
          <w:rFonts w:cs="Arial"/>
        </w:rPr>
      </w:pPr>
      <w:r w:rsidRPr="0078523B">
        <w:rPr>
          <w:rFonts w:cs="Arial"/>
          <w:highlight w:val="yellow"/>
        </w:rPr>
        <w:t xml:space="preserve">Insert </w:t>
      </w:r>
      <w:r w:rsidRPr="00370B81">
        <w:rPr>
          <w:rFonts w:cs="Arial"/>
          <w:highlight w:val="yellow"/>
        </w:rPr>
        <w:t>text</w:t>
      </w:r>
      <w:r w:rsidR="00B66575" w:rsidRPr="00370B81">
        <w:rPr>
          <w:rFonts w:cs="Arial"/>
          <w:highlight w:val="yellow"/>
        </w:rPr>
        <w:t xml:space="preserve"> </w:t>
      </w:r>
      <w:r w:rsidR="00370B81" w:rsidRPr="00370B81">
        <w:rPr>
          <w:rFonts w:cs="Arial"/>
          <w:highlight w:val="yellow"/>
        </w:rPr>
        <w:t>–</w:t>
      </w:r>
      <w:r w:rsidR="00370B81">
        <w:rPr>
          <w:rFonts w:cs="Arial"/>
          <w:highlight w:val="yellow"/>
        </w:rPr>
        <w:t xml:space="preserve"> E</w:t>
      </w:r>
      <w:r w:rsidR="00370B81" w:rsidRPr="00370B81">
        <w:rPr>
          <w:rFonts w:cs="Arial"/>
          <w:highlight w:val="yellow"/>
        </w:rPr>
        <w:t>ducation Scotland?</w:t>
      </w:r>
      <w:r w:rsidR="00370B81">
        <w:rPr>
          <w:rFonts w:cs="Arial"/>
        </w:rPr>
        <w:t xml:space="preserve">  </w:t>
      </w:r>
    </w:p>
    <w:p w14:paraId="4CBA0FF3" w14:textId="77777777" w:rsidR="00BB2A92" w:rsidRPr="0078523B" w:rsidRDefault="00BB2A92" w:rsidP="00BF7EA1">
      <w:pPr>
        <w:spacing w:after="0" w:line="240" w:lineRule="auto"/>
        <w:rPr>
          <w:rFonts w:cs="Arial"/>
        </w:rPr>
      </w:pPr>
    </w:p>
    <w:sectPr w:rsidR="00BB2A92" w:rsidRPr="0078523B" w:rsidSect="000474AC">
      <w:headerReference w:type="default" r:id="rId107"/>
      <w:footerReference w:type="default" r:id="rId108"/>
      <w:pgSz w:w="11906" w:h="16838"/>
      <w:pgMar w:top="720" w:right="1133" w:bottom="72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EDC85" w14:textId="77777777" w:rsidR="004814D7" w:rsidRDefault="004814D7" w:rsidP="00EA319A">
      <w:pPr>
        <w:spacing w:after="0" w:line="240" w:lineRule="auto"/>
      </w:pPr>
      <w:r>
        <w:separator/>
      </w:r>
    </w:p>
  </w:endnote>
  <w:endnote w:type="continuationSeparator" w:id="0">
    <w:p w14:paraId="6B0DA775" w14:textId="77777777" w:rsidR="004814D7" w:rsidRDefault="004814D7" w:rsidP="00EA3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Neue-MediumCond">
    <w:panose1 w:val="00000000000000000000"/>
    <w:charset w:val="00"/>
    <w:family w:val="swiss"/>
    <w:notTrueType/>
    <w:pitch w:val="default"/>
    <w:sig w:usb0="00000003" w:usb1="00000000" w:usb2="00000000" w:usb3="00000000" w:csb0="00000001" w:csb1="00000000"/>
  </w:font>
  <w:font w:name="HelveticaNeue-Condensed">
    <w:panose1 w:val="00000000000000000000"/>
    <w:charset w:val="00"/>
    <w:family w:val="swiss"/>
    <w:notTrueType/>
    <w:pitch w:val="default"/>
    <w:sig w:usb0="00000003" w:usb1="00000000" w:usb2="00000000" w:usb3="00000000" w:csb0="00000001" w:csb1="00000000"/>
  </w:font>
  <w:font w:name="Stone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760969"/>
      <w:docPartObj>
        <w:docPartGallery w:val="Page Numbers (Bottom of Page)"/>
        <w:docPartUnique/>
      </w:docPartObj>
    </w:sdtPr>
    <w:sdtEndPr>
      <w:rPr>
        <w:noProof/>
      </w:rPr>
    </w:sdtEndPr>
    <w:sdtContent>
      <w:p w14:paraId="42E64AEE" w14:textId="77777777" w:rsidR="00E826D2" w:rsidRDefault="00E826D2" w:rsidP="00B93692">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17D5561F" w14:textId="77777777" w:rsidR="00E826D2" w:rsidRDefault="00E82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5233A" w14:textId="77777777" w:rsidR="004814D7" w:rsidRDefault="004814D7" w:rsidP="00EA319A">
      <w:pPr>
        <w:spacing w:after="0" w:line="240" w:lineRule="auto"/>
      </w:pPr>
      <w:r>
        <w:separator/>
      </w:r>
    </w:p>
  </w:footnote>
  <w:footnote w:type="continuationSeparator" w:id="0">
    <w:p w14:paraId="12A2A3ED" w14:textId="77777777" w:rsidR="004814D7" w:rsidRDefault="004814D7" w:rsidP="00EA3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C0C91" w14:textId="77777777" w:rsidR="00E826D2" w:rsidRDefault="00E826D2">
    <w:pPr>
      <w:pStyle w:val="Header"/>
    </w:pPr>
    <w:r>
      <w:rPr>
        <w:noProof/>
        <w:lang w:eastAsia="en-GB"/>
      </w:rPr>
      <w:drawing>
        <wp:anchor distT="0" distB="0" distL="114300" distR="114300" simplePos="0" relativeHeight="251658240" behindDoc="0" locked="0" layoutInCell="1" allowOverlap="1" wp14:anchorId="126D00BB" wp14:editId="7AC1C59F">
          <wp:simplePos x="0" y="0"/>
          <wp:positionH relativeFrom="margin">
            <wp:posOffset>6916420</wp:posOffset>
          </wp:positionH>
          <wp:positionV relativeFrom="margin">
            <wp:posOffset>-659765</wp:posOffset>
          </wp:positionV>
          <wp:extent cx="1140460" cy="543560"/>
          <wp:effectExtent l="0" t="0" r="2540" b="8890"/>
          <wp:wrapSquare wrapText="bothSides"/>
          <wp:docPr id="2" name="Picture 4" descr="Education Scotland RGB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descr="Education Scotland RGB ta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0460" cy="543560"/>
                  </a:xfrm>
                  <a:prstGeom prst="rect">
                    <a:avLst/>
                  </a:prstGeom>
                  <a:noFill/>
                  <a:ln>
                    <a:noFill/>
                  </a:ln>
                </pic:spPr>
              </pic:pic>
            </a:graphicData>
          </a:graphic>
        </wp:anchor>
      </w:drawing>
    </w:r>
  </w:p>
  <w:p w14:paraId="484B0771" w14:textId="77777777" w:rsidR="00E826D2" w:rsidRDefault="00E826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DA1"/>
    <w:multiLevelType w:val="hybridMultilevel"/>
    <w:tmpl w:val="8D3CA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B5EF1"/>
    <w:multiLevelType w:val="hybridMultilevel"/>
    <w:tmpl w:val="2F9E24A0"/>
    <w:lvl w:ilvl="0" w:tplc="1918027A">
      <w:start w:val="1"/>
      <w:numFmt w:val="bullet"/>
      <w:lvlText w:val="•"/>
      <w:lvlJc w:val="left"/>
      <w:pPr>
        <w:tabs>
          <w:tab w:val="num" w:pos="720"/>
        </w:tabs>
        <w:ind w:left="720" w:hanging="360"/>
      </w:pPr>
      <w:rPr>
        <w:rFonts w:ascii="Arial" w:hAnsi="Arial" w:hint="default"/>
      </w:rPr>
    </w:lvl>
    <w:lvl w:ilvl="1" w:tplc="81762E74">
      <w:start w:val="76"/>
      <w:numFmt w:val="bullet"/>
      <w:lvlText w:val="–"/>
      <w:lvlJc w:val="left"/>
      <w:pPr>
        <w:tabs>
          <w:tab w:val="num" w:pos="1440"/>
        </w:tabs>
        <w:ind w:left="1440" w:hanging="360"/>
      </w:pPr>
      <w:rPr>
        <w:rFonts w:ascii="Arial" w:hAnsi="Arial" w:hint="default"/>
      </w:rPr>
    </w:lvl>
    <w:lvl w:ilvl="2" w:tplc="8542CAE4" w:tentative="1">
      <w:start w:val="1"/>
      <w:numFmt w:val="bullet"/>
      <w:lvlText w:val="•"/>
      <w:lvlJc w:val="left"/>
      <w:pPr>
        <w:tabs>
          <w:tab w:val="num" w:pos="2160"/>
        </w:tabs>
        <w:ind w:left="2160" w:hanging="360"/>
      </w:pPr>
      <w:rPr>
        <w:rFonts w:ascii="Arial" w:hAnsi="Arial" w:hint="default"/>
      </w:rPr>
    </w:lvl>
    <w:lvl w:ilvl="3" w:tplc="35E27F0A" w:tentative="1">
      <w:start w:val="1"/>
      <w:numFmt w:val="bullet"/>
      <w:lvlText w:val="•"/>
      <w:lvlJc w:val="left"/>
      <w:pPr>
        <w:tabs>
          <w:tab w:val="num" w:pos="2880"/>
        </w:tabs>
        <w:ind w:left="2880" w:hanging="360"/>
      </w:pPr>
      <w:rPr>
        <w:rFonts w:ascii="Arial" w:hAnsi="Arial" w:hint="default"/>
      </w:rPr>
    </w:lvl>
    <w:lvl w:ilvl="4" w:tplc="08CE32C2" w:tentative="1">
      <w:start w:val="1"/>
      <w:numFmt w:val="bullet"/>
      <w:lvlText w:val="•"/>
      <w:lvlJc w:val="left"/>
      <w:pPr>
        <w:tabs>
          <w:tab w:val="num" w:pos="3600"/>
        </w:tabs>
        <w:ind w:left="3600" w:hanging="360"/>
      </w:pPr>
      <w:rPr>
        <w:rFonts w:ascii="Arial" w:hAnsi="Arial" w:hint="default"/>
      </w:rPr>
    </w:lvl>
    <w:lvl w:ilvl="5" w:tplc="8DA6AF12" w:tentative="1">
      <w:start w:val="1"/>
      <w:numFmt w:val="bullet"/>
      <w:lvlText w:val="•"/>
      <w:lvlJc w:val="left"/>
      <w:pPr>
        <w:tabs>
          <w:tab w:val="num" w:pos="4320"/>
        </w:tabs>
        <w:ind w:left="4320" w:hanging="360"/>
      </w:pPr>
      <w:rPr>
        <w:rFonts w:ascii="Arial" w:hAnsi="Arial" w:hint="default"/>
      </w:rPr>
    </w:lvl>
    <w:lvl w:ilvl="6" w:tplc="F9387706" w:tentative="1">
      <w:start w:val="1"/>
      <w:numFmt w:val="bullet"/>
      <w:lvlText w:val="•"/>
      <w:lvlJc w:val="left"/>
      <w:pPr>
        <w:tabs>
          <w:tab w:val="num" w:pos="5040"/>
        </w:tabs>
        <w:ind w:left="5040" w:hanging="360"/>
      </w:pPr>
      <w:rPr>
        <w:rFonts w:ascii="Arial" w:hAnsi="Arial" w:hint="default"/>
      </w:rPr>
    </w:lvl>
    <w:lvl w:ilvl="7" w:tplc="AE465F54" w:tentative="1">
      <w:start w:val="1"/>
      <w:numFmt w:val="bullet"/>
      <w:lvlText w:val="•"/>
      <w:lvlJc w:val="left"/>
      <w:pPr>
        <w:tabs>
          <w:tab w:val="num" w:pos="5760"/>
        </w:tabs>
        <w:ind w:left="5760" w:hanging="360"/>
      </w:pPr>
      <w:rPr>
        <w:rFonts w:ascii="Arial" w:hAnsi="Arial" w:hint="default"/>
      </w:rPr>
    </w:lvl>
    <w:lvl w:ilvl="8" w:tplc="9CB8BD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9E16E1"/>
    <w:multiLevelType w:val="hybridMultilevel"/>
    <w:tmpl w:val="DAEC1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804005"/>
    <w:multiLevelType w:val="hybridMultilevel"/>
    <w:tmpl w:val="6410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A6352"/>
    <w:multiLevelType w:val="multilevel"/>
    <w:tmpl w:val="1090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C71081"/>
    <w:multiLevelType w:val="hybridMultilevel"/>
    <w:tmpl w:val="AC189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8C75B6"/>
    <w:multiLevelType w:val="hybridMultilevel"/>
    <w:tmpl w:val="3B3AA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561D4"/>
    <w:multiLevelType w:val="hybridMultilevel"/>
    <w:tmpl w:val="9AA8C598"/>
    <w:lvl w:ilvl="0" w:tplc="0424364A">
      <w:start w:val="1"/>
      <w:numFmt w:val="bullet"/>
      <w:lvlText w:val="•"/>
      <w:lvlJc w:val="left"/>
      <w:pPr>
        <w:tabs>
          <w:tab w:val="num" w:pos="720"/>
        </w:tabs>
        <w:ind w:left="720" w:hanging="360"/>
      </w:pPr>
      <w:rPr>
        <w:rFonts w:ascii="Arial" w:hAnsi="Arial" w:hint="default"/>
      </w:rPr>
    </w:lvl>
    <w:lvl w:ilvl="1" w:tplc="2DEE74F6" w:tentative="1">
      <w:start w:val="1"/>
      <w:numFmt w:val="bullet"/>
      <w:lvlText w:val="•"/>
      <w:lvlJc w:val="left"/>
      <w:pPr>
        <w:tabs>
          <w:tab w:val="num" w:pos="1440"/>
        </w:tabs>
        <w:ind w:left="1440" w:hanging="360"/>
      </w:pPr>
      <w:rPr>
        <w:rFonts w:ascii="Arial" w:hAnsi="Arial" w:hint="default"/>
      </w:rPr>
    </w:lvl>
    <w:lvl w:ilvl="2" w:tplc="7F66D246" w:tentative="1">
      <w:start w:val="1"/>
      <w:numFmt w:val="bullet"/>
      <w:lvlText w:val="•"/>
      <w:lvlJc w:val="left"/>
      <w:pPr>
        <w:tabs>
          <w:tab w:val="num" w:pos="2160"/>
        </w:tabs>
        <w:ind w:left="2160" w:hanging="360"/>
      </w:pPr>
      <w:rPr>
        <w:rFonts w:ascii="Arial" w:hAnsi="Arial" w:hint="default"/>
      </w:rPr>
    </w:lvl>
    <w:lvl w:ilvl="3" w:tplc="86F620AE" w:tentative="1">
      <w:start w:val="1"/>
      <w:numFmt w:val="bullet"/>
      <w:lvlText w:val="•"/>
      <w:lvlJc w:val="left"/>
      <w:pPr>
        <w:tabs>
          <w:tab w:val="num" w:pos="2880"/>
        </w:tabs>
        <w:ind w:left="2880" w:hanging="360"/>
      </w:pPr>
      <w:rPr>
        <w:rFonts w:ascii="Arial" w:hAnsi="Arial" w:hint="default"/>
      </w:rPr>
    </w:lvl>
    <w:lvl w:ilvl="4" w:tplc="21E2385A" w:tentative="1">
      <w:start w:val="1"/>
      <w:numFmt w:val="bullet"/>
      <w:lvlText w:val="•"/>
      <w:lvlJc w:val="left"/>
      <w:pPr>
        <w:tabs>
          <w:tab w:val="num" w:pos="3600"/>
        </w:tabs>
        <w:ind w:left="3600" w:hanging="360"/>
      </w:pPr>
      <w:rPr>
        <w:rFonts w:ascii="Arial" w:hAnsi="Arial" w:hint="default"/>
      </w:rPr>
    </w:lvl>
    <w:lvl w:ilvl="5" w:tplc="482C3AB8" w:tentative="1">
      <w:start w:val="1"/>
      <w:numFmt w:val="bullet"/>
      <w:lvlText w:val="•"/>
      <w:lvlJc w:val="left"/>
      <w:pPr>
        <w:tabs>
          <w:tab w:val="num" w:pos="4320"/>
        </w:tabs>
        <w:ind w:left="4320" w:hanging="360"/>
      </w:pPr>
      <w:rPr>
        <w:rFonts w:ascii="Arial" w:hAnsi="Arial" w:hint="default"/>
      </w:rPr>
    </w:lvl>
    <w:lvl w:ilvl="6" w:tplc="F99A2CB2" w:tentative="1">
      <w:start w:val="1"/>
      <w:numFmt w:val="bullet"/>
      <w:lvlText w:val="•"/>
      <w:lvlJc w:val="left"/>
      <w:pPr>
        <w:tabs>
          <w:tab w:val="num" w:pos="5040"/>
        </w:tabs>
        <w:ind w:left="5040" w:hanging="360"/>
      </w:pPr>
      <w:rPr>
        <w:rFonts w:ascii="Arial" w:hAnsi="Arial" w:hint="default"/>
      </w:rPr>
    </w:lvl>
    <w:lvl w:ilvl="7" w:tplc="1F4058B0" w:tentative="1">
      <w:start w:val="1"/>
      <w:numFmt w:val="bullet"/>
      <w:lvlText w:val="•"/>
      <w:lvlJc w:val="left"/>
      <w:pPr>
        <w:tabs>
          <w:tab w:val="num" w:pos="5760"/>
        </w:tabs>
        <w:ind w:left="5760" w:hanging="360"/>
      </w:pPr>
      <w:rPr>
        <w:rFonts w:ascii="Arial" w:hAnsi="Arial" w:hint="default"/>
      </w:rPr>
    </w:lvl>
    <w:lvl w:ilvl="8" w:tplc="D0CCA49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837DC7"/>
    <w:multiLevelType w:val="hybridMultilevel"/>
    <w:tmpl w:val="66FA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4872E6"/>
    <w:multiLevelType w:val="hybridMultilevel"/>
    <w:tmpl w:val="5CFCB31C"/>
    <w:lvl w:ilvl="0" w:tplc="B6F431FA">
      <w:start w:val="1"/>
      <w:numFmt w:val="bullet"/>
      <w:lvlText w:val=""/>
      <w:lvlJc w:val="left"/>
      <w:pPr>
        <w:tabs>
          <w:tab w:val="num" w:pos="720"/>
        </w:tabs>
        <w:ind w:left="720" w:hanging="360"/>
      </w:pPr>
      <w:rPr>
        <w:rFonts w:ascii="Wingdings" w:hAnsi="Wingdings" w:hint="default"/>
      </w:rPr>
    </w:lvl>
    <w:lvl w:ilvl="1" w:tplc="B2F27B7E" w:tentative="1">
      <w:start w:val="1"/>
      <w:numFmt w:val="bullet"/>
      <w:lvlText w:val=""/>
      <w:lvlJc w:val="left"/>
      <w:pPr>
        <w:tabs>
          <w:tab w:val="num" w:pos="1440"/>
        </w:tabs>
        <w:ind w:left="1440" w:hanging="360"/>
      </w:pPr>
      <w:rPr>
        <w:rFonts w:ascii="Wingdings" w:hAnsi="Wingdings" w:hint="default"/>
      </w:rPr>
    </w:lvl>
    <w:lvl w:ilvl="2" w:tplc="25405316" w:tentative="1">
      <w:start w:val="1"/>
      <w:numFmt w:val="bullet"/>
      <w:lvlText w:val=""/>
      <w:lvlJc w:val="left"/>
      <w:pPr>
        <w:tabs>
          <w:tab w:val="num" w:pos="2160"/>
        </w:tabs>
        <w:ind w:left="2160" w:hanging="360"/>
      </w:pPr>
      <w:rPr>
        <w:rFonts w:ascii="Wingdings" w:hAnsi="Wingdings" w:hint="default"/>
      </w:rPr>
    </w:lvl>
    <w:lvl w:ilvl="3" w:tplc="CF4AF022" w:tentative="1">
      <w:start w:val="1"/>
      <w:numFmt w:val="bullet"/>
      <w:lvlText w:val=""/>
      <w:lvlJc w:val="left"/>
      <w:pPr>
        <w:tabs>
          <w:tab w:val="num" w:pos="2880"/>
        </w:tabs>
        <w:ind w:left="2880" w:hanging="360"/>
      </w:pPr>
      <w:rPr>
        <w:rFonts w:ascii="Wingdings" w:hAnsi="Wingdings" w:hint="default"/>
      </w:rPr>
    </w:lvl>
    <w:lvl w:ilvl="4" w:tplc="0A603F00" w:tentative="1">
      <w:start w:val="1"/>
      <w:numFmt w:val="bullet"/>
      <w:lvlText w:val=""/>
      <w:lvlJc w:val="left"/>
      <w:pPr>
        <w:tabs>
          <w:tab w:val="num" w:pos="3600"/>
        </w:tabs>
        <w:ind w:left="3600" w:hanging="360"/>
      </w:pPr>
      <w:rPr>
        <w:rFonts w:ascii="Wingdings" w:hAnsi="Wingdings" w:hint="default"/>
      </w:rPr>
    </w:lvl>
    <w:lvl w:ilvl="5" w:tplc="58182B2E" w:tentative="1">
      <w:start w:val="1"/>
      <w:numFmt w:val="bullet"/>
      <w:lvlText w:val=""/>
      <w:lvlJc w:val="left"/>
      <w:pPr>
        <w:tabs>
          <w:tab w:val="num" w:pos="4320"/>
        </w:tabs>
        <w:ind w:left="4320" w:hanging="360"/>
      </w:pPr>
      <w:rPr>
        <w:rFonts w:ascii="Wingdings" w:hAnsi="Wingdings" w:hint="default"/>
      </w:rPr>
    </w:lvl>
    <w:lvl w:ilvl="6" w:tplc="CF48B90C" w:tentative="1">
      <w:start w:val="1"/>
      <w:numFmt w:val="bullet"/>
      <w:lvlText w:val=""/>
      <w:lvlJc w:val="left"/>
      <w:pPr>
        <w:tabs>
          <w:tab w:val="num" w:pos="5040"/>
        </w:tabs>
        <w:ind w:left="5040" w:hanging="360"/>
      </w:pPr>
      <w:rPr>
        <w:rFonts w:ascii="Wingdings" w:hAnsi="Wingdings" w:hint="default"/>
      </w:rPr>
    </w:lvl>
    <w:lvl w:ilvl="7" w:tplc="7FCE7682" w:tentative="1">
      <w:start w:val="1"/>
      <w:numFmt w:val="bullet"/>
      <w:lvlText w:val=""/>
      <w:lvlJc w:val="left"/>
      <w:pPr>
        <w:tabs>
          <w:tab w:val="num" w:pos="5760"/>
        </w:tabs>
        <w:ind w:left="5760" w:hanging="360"/>
      </w:pPr>
      <w:rPr>
        <w:rFonts w:ascii="Wingdings" w:hAnsi="Wingdings" w:hint="default"/>
      </w:rPr>
    </w:lvl>
    <w:lvl w:ilvl="8" w:tplc="BE66E97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4B5083"/>
    <w:multiLevelType w:val="hybridMultilevel"/>
    <w:tmpl w:val="F8D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E31EC2"/>
    <w:multiLevelType w:val="hybridMultilevel"/>
    <w:tmpl w:val="601C8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BB716A"/>
    <w:multiLevelType w:val="hybridMultilevel"/>
    <w:tmpl w:val="A37E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395909"/>
    <w:multiLevelType w:val="hybridMultilevel"/>
    <w:tmpl w:val="DB307F5C"/>
    <w:lvl w:ilvl="0" w:tplc="F1A85278">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D61672"/>
    <w:multiLevelType w:val="multilevel"/>
    <w:tmpl w:val="93F81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273ADD"/>
    <w:multiLevelType w:val="hybridMultilevel"/>
    <w:tmpl w:val="D594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1877E6"/>
    <w:multiLevelType w:val="hybridMultilevel"/>
    <w:tmpl w:val="0F462B9E"/>
    <w:lvl w:ilvl="0" w:tplc="9ADA385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971C3A"/>
    <w:multiLevelType w:val="hybridMultilevel"/>
    <w:tmpl w:val="3CEED096"/>
    <w:lvl w:ilvl="0" w:tplc="B810EF7C">
      <w:start w:val="1"/>
      <w:numFmt w:val="bullet"/>
      <w:lvlText w:val=""/>
      <w:lvlJc w:val="left"/>
      <w:pPr>
        <w:tabs>
          <w:tab w:val="num" w:pos="720"/>
        </w:tabs>
        <w:ind w:left="720" w:hanging="360"/>
      </w:pPr>
      <w:rPr>
        <w:rFonts w:ascii="Wingdings" w:hAnsi="Wingdings" w:hint="default"/>
      </w:rPr>
    </w:lvl>
    <w:lvl w:ilvl="1" w:tplc="274A9B42" w:tentative="1">
      <w:start w:val="1"/>
      <w:numFmt w:val="bullet"/>
      <w:lvlText w:val=""/>
      <w:lvlJc w:val="left"/>
      <w:pPr>
        <w:tabs>
          <w:tab w:val="num" w:pos="1440"/>
        </w:tabs>
        <w:ind w:left="1440" w:hanging="360"/>
      </w:pPr>
      <w:rPr>
        <w:rFonts w:ascii="Wingdings" w:hAnsi="Wingdings" w:hint="default"/>
      </w:rPr>
    </w:lvl>
    <w:lvl w:ilvl="2" w:tplc="CE88CA76" w:tentative="1">
      <w:start w:val="1"/>
      <w:numFmt w:val="bullet"/>
      <w:lvlText w:val=""/>
      <w:lvlJc w:val="left"/>
      <w:pPr>
        <w:tabs>
          <w:tab w:val="num" w:pos="2160"/>
        </w:tabs>
        <w:ind w:left="2160" w:hanging="360"/>
      </w:pPr>
      <w:rPr>
        <w:rFonts w:ascii="Wingdings" w:hAnsi="Wingdings" w:hint="default"/>
      </w:rPr>
    </w:lvl>
    <w:lvl w:ilvl="3" w:tplc="9D02EE68" w:tentative="1">
      <w:start w:val="1"/>
      <w:numFmt w:val="bullet"/>
      <w:lvlText w:val=""/>
      <w:lvlJc w:val="left"/>
      <w:pPr>
        <w:tabs>
          <w:tab w:val="num" w:pos="2880"/>
        </w:tabs>
        <w:ind w:left="2880" w:hanging="360"/>
      </w:pPr>
      <w:rPr>
        <w:rFonts w:ascii="Wingdings" w:hAnsi="Wingdings" w:hint="default"/>
      </w:rPr>
    </w:lvl>
    <w:lvl w:ilvl="4" w:tplc="98DCC98A" w:tentative="1">
      <w:start w:val="1"/>
      <w:numFmt w:val="bullet"/>
      <w:lvlText w:val=""/>
      <w:lvlJc w:val="left"/>
      <w:pPr>
        <w:tabs>
          <w:tab w:val="num" w:pos="3600"/>
        </w:tabs>
        <w:ind w:left="3600" w:hanging="360"/>
      </w:pPr>
      <w:rPr>
        <w:rFonts w:ascii="Wingdings" w:hAnsi="Wingdings" w:hint="default"/>
      </w:rPr>
    </w:lvl>
    <w:lvl w:ilvl="5" w:tplc="6EF89966" w:tentative="1">
      <w:start w:val="1"/>
      <w:numFmt w:val="bullet"/>
      <w:lvlText w:val=""/>
      <w:lvlJc w:val="left"/>
      <w:pPr>
        <w:tabs>
          <w:tab w:val="num" w:pos="4320"/>
        </w:tabs>
        <w:ind w:left="4320" w:hanging="360"/>
      </w:pPr>
      <w:rPr>
        <w:rFonts w:ascii="Wingdings" w:hAnsi="Wingdings" w:hint="default"/>
      </w:rPr>
    </w:lvl>
    <w:lvl w:ilvl="6" w:tplc="6B787B18" w:tentative="1">
      <w:start w:val="1"/>
      <w:numFmt w:val="bullet"/>
      <w:lvlText w:val=""/>
      <w:lvlJc w:val="left"/>
      <w:pPr>
        <w:tabs>
          <w:tab w:val="num" w:pos="5040"/>
        </w:tabs>
        <w:ind w:left="5040" w:hanging="360"/>
      </w:pPr>
      <w:rPr>
        <w:rFonts w:ascii="Wingdings" w:hAnsi="Wingdings" w:hint="default"/>
      </w:rPr>
    </w:lvl>
    <w:lvl w:ilvl="7" w:tplc="C09CB8FA" w:tentative="1">
      <w:start w:val="1"/>
      <w:numFmt w:val="bullet"/>
      <w:lvlText w:val=""/>
      <w:lvlJc w:val="left"/>
      <w:pPr>
        <w:tabs>
          <w:tab w:val="num" w:pos="5760"/>
        </w:tabs>
        <w:ind w:left="5760" w:hanging="360"/>
      </w:pPr>
      <w:rPr>
        <w:rFonts w:ascii="Wingdings" w:hAnsi="Wingdings" w:hint="default"/>
      </w:rPr>
    </w:lvl>
    <w:lvl w:ilvl="8" w:tplc="D13A3E7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5F5187"/>
    <w:multiLevelType w:val="hybridMultilevel"/>
    <w:tmpl w:val="BD80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564A52"/>
    <w:multiLevelType w:val="hybridMultilevel"/>
    <w:tmpl w:val="FC92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5D31C2"/>
    <w:multiLevelType w:val="multilevel"/>
    <w:tmpl w:val="492C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96399C"/>
    <w:multiLevelType w:val="hybridMultilevel"/>
    <w:tmpl w:val="B87E5872"/>
    <w:lvl w:ilvl="0" w:tplc="5E08CDD6">
      <w:start w:val="1"/>
      <w:numFmt w:val="bullet"/>
      <w:lvlText w:val=""/>
      <w:lvlJc w:val="left"/>
      <w:pPr>
        <w:tabs>
          <w:tab w:val="num" w:pos="720"/>
        </w:tabs>
        <w:ind w:left="720" w:hanging="360"/>
      </w:pPr>
      <w:rPr>
        <w:rFonts w:ascii="Wingdings" w:hAnsi="Wingdings" w:hint="default"/>
      </w:rPr>
    </w:lvl>
    <w:lvl w:ilvl="1" w:tplc="111EFD0E" w:tentative="1">
      <w:start w:val="1"/>
      <w:numFmt w:val="bullet"/>
      <w:lvlText w:val=""/>
      <w:lvlJc w:val="left"/>
      <w:pPr>
        <w:tabs>
          <w:tab w:val="num" w:pos="1440"/>
        </w:tabs>
        <w:ind w:left="1440" w:hanging="360"/>
      </w:pPr>
      <w:rPr>
        <w:rFonts w:ascii="Wingdings" w:hAnsi="Wingdings" w:hint="default"/>
      </w:rPr>
    </w:lvl>
    <w:lvl w:ilvl="2" w:tplc="86FE6502" w:tentative="1">
      <w:start w:val="1"/>
      <w:numFmt w:val="bullet"/>
      <w:lvlText w:val=""/>
      <w:lvlJc w:val="left"/>
      <w:pPr>
        <w:tabs>
          <w:tab w:val="num" w:pos="2160"/>
        </w:tabs>
        <w:ind w:left="2160" w:hanging="360"/>
      </w:pPr>
      <w:rPr>
        <w:rFonts w:ascii="Wingdings" w:hAnsi="Wingdings" w:hint="default"/>
      </w:rPr>
    </w:lvl>
    <w:lvl w:ilvl="3" w:tplc="9A925F9A" w:tentative="1">
      <w:start w:val="1"/>
      <w:numFmt w:val="bullet"/>
      <w:lvlText w:val=""/>
      <w:lvlJc w:val="left"/>
      <w:pPr>
        <w:tabs>
          <w:tab w:val="num" w:pos="2880"/>
        </w:tabs>
        <w:ind w:left="2880" w:hanging="360"/>
      </w:pPr>
      <w:rPr>
        <w:rFonts w:ascii="Wingdings" w:hAnsi="Wingdings" w:hint="default"/>
      </w:rPr>
    </w:lvl>
    <w:lvl w:ilvl="4" w:tplc="2B48F7B0" w:tentative="1">
      <w:start w:val="1"/>
      <w:numFmt w:val="bullet"/>
      <w:lvlText w:val=""/>
      <w:lvlJc w:val="left"/>
      <w:pPr>
        <w:tabs>
          <w:tab w:val="num" w:pos="3600"/>
        </w:tabs>
        <w:ind w:left="3600" w:hanging="360"/>
      </w:pPr>
      <w:rPr>
        <w:rFonts w:ascii="Wingdings" w:hAnsi="Wingdings" w:hint="default"/>
      </w:rPr>
    </w:lvl>
    <w:lvl w:ilvl="5" w:tplc="C76882FA" w:tentative="1">
      <w:start w:val="1"/>
      <w:numFmt w:val="bullet"/>
      <w:lvlText w:val=""/>
      <w:lvlJc w:val="left"/>
      <w:pPr>
        <w:tabs>
          <w:tab w:val="num" w:pos="4320"/>
        </w:tabs>
        <w:ind w:left="4320" w:hanging="360"/>
      </w:pPr>
      <w:rPr>
        <w:rFonts w:ascii="Wingdings" w:hAnsi="Wingdings" w:hint="default"/>
      </w:rPr>
    </w:lvl>
    <w:lvl w:ilvl="6" w:tplc="46F23AFC" w:tentative="1">
      <w:start w:val="1"/>
      <w:numFmt w:val="bullet"/>
      <w:lvlText w:val=""/>
      <w:lvlJc w:val="left"/>
      <w:pPr>
        <w:tabs>
          <w:tab w:val="num" w:pos="5040"/>
        </w:tabs>
        <w:ind w:left="5040" w:hanging="360"/>
      </w:pPr>
      <w:rPr>
        <w:rFonts w:ascii="Wingdings" w:hAnsi="Wingdings" w:hint="default"/>
      </w:rPr>
    </w:lvl>
    <w:lvl w:ilvl="7" w:tplc="3E826912" w:tentative="1">
      <w:start w:val="1"/>
      <w:numFmt w:val="bullet"/>
      <w:lvlText w:val=""/>
      <w:lvlJc w:val="left"/>
      <w:pPr>
        <w:tabs>
          <w:tab w:val="num" w:pos="5760"/>
        </w:tabs>
        <w:ind w:left="5760" w:hanging="360"/>
      </w:pPr>
      <w:rPr>
        <w:rFonts w:ascii="Wingdings" w:hAnsi="Wingdings" w:hint="default"/>
      </w:rPr>
    </w:lvl>
    <w:lvl w:ilvl="8" w:tplc="650AC57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C0767B"/>
    <w:multiLevelType w:val="hybridMultilevel"/>
    <w:tmpl w:val="7D1E6E16"/>
    <w:lvl w:ilvl="0" w:tplc="BC408E76">
      <w:start w:val="1"/>
      <w:numFmt w:val="bullet"/>
      <w:lvlText w:val="•"/>
      <w:lvlJc w:val="left"/>
      <w:pPr>
        <w:tabs>
          <w:tab w:val="num" w:pos="720"/>
        </w:tabs>
        <w:ind w:left="720" w:hanging="360"/>
      </w:pPr>
      <w:rPr>
        <w:rFonts w:asciiTheme="minorHAnsi" w:hAnsiTheme="minorHAnsi" w:hint="default"/>
      </w:rPr>
    </w:lvl>
    <w:lvl w:ilvl="1" w:tplc="07B02F6C" w:tentative="1">
      <w:start w:val="1"/>
      <w:numFmt w:val="bullet"/>
      <w:lvlText w:val="•"/>
      <w:lvlJc w:val="left"/>
      <w:pPr>
        <w:tabs>
          <w:tab w:val="num" w:pos="1440"/>
        </w:tabs>
        <w:ind w:left="1440" w:hanging="360"/>
      </w:pPr>
      <w:rPr>
        <w:rFonts w:ascii="Times New Roman" w:hAnsi="Times New Roman" w:hint="default"/>
      </w:rPr>
    </w:lvl>
    <w:lvl w:ilvl="2" w:tplc="AE7651A8" w:tentative="1">
      <w:start w:val="1"/>
      <w:numFmt w:val="bullet"/>
      <w:lvlText w:val="•"/>
      <w:lvlJc w:val="left"/>
      <w:pPr>
        <w:tabs>
          <w:tab w:val="num" w:pos="2160"/>
        </w:tabs>
        <w:ind w:left="2160" w:hanging="360"/>
      </w:pPr>
      <w:rPr>
        <w:rFonts w:ascii="Times New Roman" w:hAnsi="Times New Roman" w:hint="default"/>
      </w:rPr>
    </w:lvl>
    <w:lvl w:ilvl="3" w:tplc="04D80F14" w:tentative="1">
      <w:start w:val="1"/>
      <w:numFmt w:val="bullet"/>
      <w:lvlText w:val="•"/>
      <w:lvlJc w:val="left"/>
      <w:pPr>
        <w:tabs>
          <w:tab w:val="num" w:pos="2880"/>
        </w:tabs>
        <w:ind w:left="2880" w:hanging="360"/>
      </w:pPr>
      <w:rPr>
        <w:rFonts w:ascii="Times New Roman" w:hAnsi="Times New Roman" w:hint="default"/>
      </w:rPr>
    </w:lvl>
    <w:lvl w:ilvl="4" w:tplc="EF66CFA4" w:tentative="1">
      <w:start w:val="1"/>
      <w:numFmt w:val="bullet"/>
      <w:lvlText w:val="•"/>
      <w:lvlJc w:val="left"/>
      <w:pPr>
        <w:tabs>
          <w:tab w:val="num" w:pos="3600"/>
        </w:tabs>
        <w:ind w:left="3600" w:hanging="360"/>
      </w:pPr>
      <w:rPr>
        <w:rFonts w:ascii="Times New Roman" w:hAnsi="Times New Roman" w:hint="default"/>
      </w:rPr>
    </w:lvl>
    <w:lvl w:ilvl="5" w:tplc="79C05100" w:tentative="1">
      <w:start w:val="1"/>
      <w:numFmt w:val="bullet"/>
      <w:lvlText w:val="•"/>
      <w:lvlJc w:val="left"/>
      <w:pPr>
        <w:tabs>
          <w:tab w:val="num" w:pos="4320"/>
        </w:tabs>
        <w:ind w:left="4320" w:hanging="360"/>
      </w:pPr>
      <w:rPr>
        <w:rFonts w:ascii="Times New Roman" w:hAnsi="Times New Roman" w:hint="default"/>
      </w:rPr>
    </w:lvl>
    <w:lvl w:ilvl="6" w:tplc="DBF0002C" w:tentative="1">
      <w:start w:val="1"/>
      <w:numFmt w:val="bullet"/>
      <w:lvlText w:val="•"/>
      <w:lvlJc w:val="left"/>
      <w:pPr>
        <w:tabs>
          <w:tab w:val="num" w:pos="5040"/>
        </w:tabs>
        <w:ind w:left="5040" w:hanging="360"/>
      </w:pPr>
      <w:rPr>
        <w:rFonts w:ascii="Times New Roman" w:hAnsi="Times New Roman" w:hint="default"/>
      </w:rPr>
    </w:lvl>
    <w:lvl w:ilvl="7" w:tplc="187CC788" w:tentative="1">
      <w:start w:val="1"/>
      <w:numFmt w:val="bullet"/>
      <w:lvlText w:val="•"/>
      <w:lvlJc w:val="left"/>
      <w:pPr>
        <w:tabs>
          <w:tab w:val="num" w:pos="5760"/>
        </w:tabs>
        <w:ind w:left="5760" w:hanging="360"/>
      </w:pPr>
      <w:rPr>
        <w:rFonts w:ascii="Times New Roman" w:hAnsi="Times New Roman" w:hint="default"/>
      </w:rPr>
    </w:lvl>
    <w:lvl w:ilvl="8" w:tplc="4F8659F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243725F"/>
    <w:multiLevelType w:val="hybridMultilevel"/>
    <w:tmpl w:val="5EF2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9D51D0"/>
    <w:multiLevelType w:val="hybridMultilevel"/>
    <w:tmpl w:val="991A2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5770B9"/>
    <w:multiLevelType w:val="multilevel"/>
    <w:tmpl w:val="94B2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261083"/>
    <w:multiLevelType w:val="multilevel"/>
    <w:tmpl w:val="4FC8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9E6EAC"/>
    <w:multiLevelType w:val="hybridMultilevel"/>
    <w:tmpl w:val="39CC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7129F8"/>
    <w:multiLevelType w:val="hybridMultilevel"/>
    <w:tmpl w:val="88D0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670DA8"/>
    <w:multiLevelType w:val="hybridMultilevel"/>
    <w:tmpl w:val="11040FF6"/>
    <w:lvl w:ilvl="0" w:tplc="6EF2A08E">
      <w:start w:val="1"/>
      <w:numFmt w:val="bullet"/>
      <w:lvlText w:val=""/>
      <w:lvlJc w:val="left"/>
      <w:pPr>
        <w:ind w:left="644"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6A6B7A"/>
    <w:multiLevelType w:val="multilevel"/>
    <w:tmpl w:val="CF0EE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351890"/>
    <w:multiLevelType w:val="multilevel"/>
    <w:tmpl w:val="E106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3A242B"/>
    <w:multiLevelType w:val="multilevel"/>
    <w:tmpl w:val="6CDCC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15463D"/>
    <w:multiLevelType w:val="multilevel"/>
    <w:tmpl w:val="865A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3B6918"/>
    <w:multiLevelType w:val="multilevel"/>
    <w:tmpl w:val="F71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CE45BD"/>
    <w:multiLevelType w:val="hybridMultilevel"/>
    <w:tmpl w:val="2F22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896F75"/>
    <w:multiLevelType w:val="multilevel"/>
    <w:tmpl w:val="79CA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D57A8D"/>
    <w:multiLevelType w:val="multilevel"/>
    <w:tmpl w:val="8B3E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E21ED0"/>
    <w:multiLevelType w:val="multilevel"/>
    <w:tmpl w:val="B0A2BA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AD4C70"/>
    <w:multiLevelType w:val="hybridMultilevel"/>
    <w:tmpl w:val="4A504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242A6A"/>
    <w:multiLevelType w:val="hybridMultilevel"/>
    <w:tmpl w:val="AB9AE6A0"/>
    <w:lvl w:ilvl="0" w:tplc="0809000F">
      <w:start w:val="1"/>
      <w:numFmt w:val="decimal"/>
      <w:lvlText w:val="%1."/>
      <w:lvlJc w:val="left"/>
      <w:pPr>
        <w:ind w:left="720" w:hanging="360"/>
      </w:pPr>
      <w:rPr>
        <w:rFont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2C0FAC"/>
    <w:multiLevelType w:val="hybridMultilevel"/>
    <w:tmpl w:val="EE0C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8C145F"/>
    <w:multiLevelType w:val="multilevel"/>
    <w:tmpl w:val="7298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636EC5"/>
    <w:multiLevelType w:val="hybridMultilevel"/>
    <w:tmpl w:val="8D54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96138D"/>
    <w:multiLevelType w:val="hybridMultilevel"/>
    <w:tmpl w:val="2D684B00"/>
    <w:lvl w:ilvl="0" w:tplc="1918027A">
      <w:start w:val="1"/>
      <w:numFmt w:val="bullet"/>
      <w:lvlText w:val="•"/>
      <w:lvlJc w:val="left"/>
      <w:pPr>
        <w:tabs>
          <w:tab w:val="num" w:pos="720"/>
        </w:tabs>
        <w:ind w:left="720" w:hanging="360"/>
      </w:pPr>
      <w:rPr>
        <w:rFonts w:ascii="Arial" w:hAnsi="Arial" w:hint="default"/>
      </w:rPr>
    </w:lvl>
    <w:lvl w:ilvl="1" w:tplc="1918027A">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947824"/>
    <w:multiLevelType w:val="hybridMultilevel"/>
    <w:tmpl w:val="82604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01391E"/>
    <w:multiLevelType w:val="multilevel"/>
    <w:tmpl w:val="C5FAC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21"/>
  </w:num>
  <w:num w:numId="4">
    <w:abstractNumId w:val="17"/>
  </w:num>
  <w:num w:numId="5">
    <w:abstractNumId w:val="9"/>
  </w:num>
  <w:num w:numId="6">
    <w:abstractNumId w:val="7"/>
  </w:num>
  <w:num w:numId="7">
    <w:abstractNumId w:val="1"/>
  </w:num>
  <w:num w:numId="8">
    <w:abstractNumId w:val="44"/>
  </w:num>
  <w:num w:numId="9">
    <w:abstractNumId w:val="22"/>
  </w:num>
  <w:num w:numId="10">
    <w:abstractNumId w:val="46"/>
  </w:num>
  <w:num w:numId="11">
    <w:abstractNumId w:val="25"/>
  </w:num>
  <w:num w:numId="12">
    <w:abstractNumId w:val="13"/>
  </w:num>
  <w:num w:numId="13">
    <w:abstractNumId w:val="3"/>
  </w:num>
  <w:num w:numId="14">
    <w:abstractNumId w:val="41"/>
  </w:num>
  <w:num w:numId="15">
    <w:abstractNumId w:val="4"/>
  </w:num>
  <w:num w:numId="16">
    <w:abstractNumId w:val="30"/>
  </w:num>
  <w:num w:numId="17">
    <w:abstractNumId w:val="29"/>
  </w:num>
  <w:num w:numId="18">
    <w:abstractNumId w:val="43"/>
  </w:num>
  <w:num w:numId="19">
    <w:abstractNumId w:val="5"/>
  </w:num>
  <w:num w:numId="20">
    <w:abstractNumId w:val="15"/>
  </w:num>
  <w:num w:numId="21">
    <w:abstractNumId w:val="10"/>
  </w:num>
  <w:num w:numId="22">
    <w:abstractNumId w:val="19"/>
  </w:num>
  <w:num w:numId="23">
    <w:abstractNumId w:val="40"/>
  </w:num>
  <w:num w:numId="24">
    <w:abstractNumId w:val="45"/>
  </w:num>
  <w:num w:numId="25">
    <w:abstractNumId w:val="27"/>
  </w:num>
  <w:num w:numId="26">
    <w:abstractNumId w:val="23"/>
  </w:num>
  <w:num w:numId="27">
    <w:abstractNumId w:val="16"/>
  </w:num>
  <w:num w:numId="28">
    <w:abstractNumId w:val="39"/>
  </w:num>
  <w:num w:numId="29">
    <w:abstractNumId w:val="38"/>
  </w:num>
  <w:num w:numId="30">
    <w:abstractNumId w:val="14"/>
  </w:num>
  <w:num w:numId="31">
    <w:abstractNumId w:val="33"/>
  </w:num>
  <w:num w:numId="32">
    <w:abstractNumId w:val="34"/>
  </w:num>
  <w:num w:numId="33">
    <w:abstractNumId w:val="36"/>
  </w:num>
  <w:num w:numId="34">
    <w:abstractNumId w:val="32"/>
  </w:num>
  <w:num w:numId="35">
    <w:abstractNumId w:val="18"/>
  </w:num>
  <w:num w:numId="36">
    <w:abstractNumId w:val="26"/>
  </w:num>
  <w:num w:numId="37">
    <w:abstractNumId w:val="42"/>
  </w:num>
  <w:num w:numId="38">
    <w:abstractNumId w:val="2"/>
  </w:num>
  <w:num w:numId="39">
    <w:abstractNumId w:val="11"/>
  </w:num>
  <w:num w:numId="40">
    <w:abstractNumId w:val="6"/>
  </w:num>
  <w:num w:numId="41">
    <w:abstractNumId w:val="24"/>
  </w:num>
  <w:num w:numId="42">
    <w:abstractNumId w:val="0"/>
  </w:num>
  <w:num w:numId="43">
    <w:abstractNumId w:val="37"/>
  </w:num>
  <w:num w:numId="44">
    <w:abstractNumId w:val="35"/>
  </w:num>
  <w:num w:numId="45">
    <w:abstractNumId w:val="12"/>
  </w:num>
  <w:num w:numId="46">
    <w:abstractNumId w:val="31"/>
  </w:num>
  <w:num w:numId="47">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67"/>
    <w:rsid w:val="00000274"/>
    <w:rsid w:val="0000328C"/>
    <w:rsid w:val="00007E1C"/>
    <w:rsid w:val="0001011C"/>
    <w:rsid w:val="00011662"/>
    <w:rsid w:val="000159CA"/>
    <w:rsid w:val="00016BE3"/>
    <w:rsid w:val="00020DD0"/>
    <w:rsid w:val="00024955"/>
    <w:rsid w:val="000267E8"/>
    <w:rsid w:val="00030D40"/>
    <w:rsid w:val="00031094"/>
    <w:rsid w:val="000370B7"/>
    <w:rsid w:val="000474AC"/>
    <w:rsid w:val="0005299D"/>
    <w:rsid w:val="00061F97"/>
    <w:rsid w:val="00066428"/>
    <w:rsid w:val="0007138D"/>
    <w:rsid w:val="00074014"/>
    <w:rsid w:val="00085A0E"/>
    <w:rsid w:val="00087130"/>
    <w:rsid w:val="00087EFA"/>
    <w:rsid w:val="00087F78"/>
    <w:rsid w:val="000902BF"/>
    <w:rsid w:val="00090753"/>
    <w:rsid w:val="0009090A"/>
    <w:rsid w:val="000A0EB5"/>
    <w:rsid w:val="000A18A4"/>
    <w:rsid w:val="000A7B67"/>
    <w:rsid w:val="000B042E"/>
    <w:rsid w:val="000B1185"/>
    <w:rsid w:val="000C154E"/>
    <w:rsid w:val="000C1735"/>
    <w:rsid w:val="000C4900"/>
    <w:rsid w:val="000C4E7F"/>
    <w:rsid w:val="000C56E5"/>
    <w:rsid w:val="000C734D"/>
    <w:rsid w:val="000C7353"/>
    <w:rsid w:val="000C7C4D"/>
    <w:rsid w:val="000D19C9"/>
    <w:rsid w:val="000D2CE7"/>
    <w:rsid w:val="000D3EF7"/>
    <w:rsid w:val="000E0065"/>
    <w:rsid w:val="000E59FF"/>
    <w:rsid w:val="000F0B0F"/>
    <w:rsid w:val="000F4A10"/>
    <w:rsid w:val="000F7310"/>
    <w:rsid w:val="00102519"/>
    <w:rsid w:val="001034BB"/>
    <w:rsid w:val="0010559B"/>
    <w:rsid w:val="001071F2"/>
    <w:rsid w:val="00107DFC"/>
    <w:rsid w:val="00107F3A"/>
    <w:rsid w:val="00113078"/>
    <w:rsid w:val="001139A5"/>
    <w:rsid w:val="00114C5C"/>
    <w:rsid w:val="00116799"/>
    <w:rsid w:val="00116816"/>
    <w:rsid w:val="00124B97"/>
    <w:rsid w:val="00126024"/>
    <w:rsid w:val="00132503"/>
    <w:rsid w:val="00143005"/>
    <w:rsid w:val="00144658"/>
    <w:rsid w:val="001462F0"/>
    <w:rsid w:val="0014745A"/>
    <w:rsid w:val="00153434"/>
    <w:rsid w:val="00155052"/>
    <w:rsid w:val="00157460"/>
    <w:rsid w:val="001640A5"/>
    <w:rsid w:val="0016632E"/>
    <w:rsid w:val="00181DC7"/>
    <w:rsid w:val="00184168"/>
    <w:rsid w:val="0018475C"/>
    <w:rsid w:val="00185E31"/>
    <w:rsid w:val="0018733B"/>
    <w:rsid w:val="00191F23"/>
    <w:rsid w:val="00194017"/>
    <w:rsid w:val="001A160A"/>
    <w:rsid w:val="001A30B5"/>
    <w:rsid w:val="001A352D"/>
    <w:rsid w:val="001A4115"/>
    <w:rsid w:val="001A732A"/>
    <w:rsid w:val="001B043C"/>
    <w:rsid w:val="001B3BF7"/>
    <w:rsid w:val="001C2093"/>
    <w:rsid w:val="001C5A39"/>
    <w:rsid w:val="001C5B96"/>
    <w:rsid w:val="001C66D8"/>
    <w:rsid w:val="001D09B6"/>
    <w:rsid w:val="001D1567"/>
    <w:rsid w:val="001D224A"/>
    <w:rsid w:val="001D24B9"/>
    <w:rsid w:val="001E17D8"/>
    <w:rsid w:val="001E2196"/>
    <w:rsid w:val="001E4DB3"/>
    <w:rsid w:val="001E7501"/>
    <w:rsid w:val="001F25C9"/>
    <w:rsid w:val="001F5EE5"/>
    <w:rsid w:val="00200096"/>
    <w:rsid w:val="00201D75"/>
    <w:rsid w:val="00203F61"/>
    <w:rsid w:val="002068C1"/>
    <w:rsid w:val="00213DB1"/>
    <w:rsid w:val="00217EA4"/>
    <w:rsid w:val="00231F99"/>
    <w:rsid w:val="00233D35"/>
    <w:rsid w:val="00234E57"/>
    <w:rsid w:val="00243248"/>
    <w:rsid w:val="00257559"/>
    <w:rsid w:val="002666E8"/>
    <w:rsid w:val="00270329"/>
    <w:rsid w:val="00270B79"/>
    <w:rsid w:val="00272D00"/>
    <w:rsid w:val="00276793"/>
    <w:rsid w:val="00277241"/>
    <w:rsid w:val="0028407C"/>
    <w:rsid w:val="00291946"/>
    <w:rsid w:val="002A1605"/>
    <w:rsid w:val="002A4B5E"/>
    <w:rsid w:val="002B1D8E"/>
    <w:rsid w:val="002C017C"/>
    <w:rsid w:val="002C1729"/>
    <w:rsid w:val="002D0987"/>
    <w:rsid w:val="002D1D94"/>
    <w:rsid w:val="002D7FBB"/>
    <w:rsid w:val="002E4236"/>
    <w:rsid w:val="002E4925"/>
    <w:rsid w:val="002E4E70"/>
    <w:rsid w:val="002E5289"/>
    <w:rsid w:val="002F3029"/>
    <w:rsid w:val="002F7413"/>
    <w:rsid w:val="003039E5"/>
    <w:rsid w:val="00310B66"/>
    <w:rsid w:val="00316355"/>
    <w:rsid w:val="00321E6D"/>
    <w:rsid w:val="00322920"/>
    <w:rsid w:val="00330108"/>
    <w:rsid w:val="003324C4"/>
    <w:rsid w:val="003335E7"/>
    <w:rsid w:val="00334F2C"/>
    <w:rsid w:val="0033756C"/>
    <w:rsid w:val="003444A6"/>
    <w:rsid w:val="003473F9"/>
    <w:rsid w:val="0034744B"/>
    <w:rsid w:val="00354C9F"/>
    <w:rsid w:val="00361529"/>
    <w:rsid w:val="00362FB7"/>
    <w:rsid w:val="00362FE9"/>
    <w:rsid w:val="00365885"/>
    <w:rsid w:val="00370084"/>
    <w:rsid w:val="00370B81"/>
    <w:rsid w:val="0037167F"/>
    <w:rsid w:val="0037715C"/>
    <w:rsid w:val="003816B1"/>
    <w:rsid w:val="00381708"/>
    <w:rsid w:val="00383F90"/>
    <w:rsid w:val="00386461"/>
    <w:rsid w:val="00397E4D"/>
    <w:rsid w:val="003A01F2"/>
    <w:rsid w:val="003A1395"/>
    <w:rsid w:val="003A1FB7"/>
    <w:rsid w:val="003A2D44"/>
    <w:rsid w:val="003A33BB"/>
    <w:rsid w:val="003A367A"/>
    <w:rsid w:val="003A6EA0"/>
    <w:rsid w:val="003A7A34"/>
    <w:rsid w:val="003B12A9"/>
    <w:rsid w:val="003B7AE0"/>
    <w:rsid w:val="003C7404"/>
    <w:rsid w:val="003D2192"/>
    <w:rsid w:val="003D2562"/>
    <w:rsid w:val="003D265B"/>
    <w:rsid w:val="003D3346"/>
    <w:rsid w:val="003E1C3B"/>
    <w:rsid w:val="003E384C"/>
    <w:rsid w:val="003E4749"/>
    <w:rsid w:val="003F57CE"/>
    <w:rsid w:val="003F7781"/>
    <w:rsid w:val="00403079"/>
    <w:rsid w:val="004114F3"/>
    <w:rsid w:val="00415753"/>
    <w:rsid w:val="00421EF4"/>
    <w:rsid w:val="00424E1E"/>
    <w:rsid w:val="00425B96"/>
    <w:rsid w:val="0042717F"/>
    <w:rsid w:val="00432B00"/>
    <w:rsid w:val="0044123C"/>
    <w:rsid w:val="0044270A"/>
    <w:rsid w:val="00443A60"/>
    <w:rsid w:val="0044470D"/>
    <w:rsid w:val="00444EA6"/>
    <w:rsid w:val="00445BCE"/>
    <w:rsid w:val="004519B1"/>
    <w:rsid w:val="004578F5"/>
    <w:rsid w:val="0045799D"/>
    <w:rsid w:val="00457DD1"/>
    <w:rsid w:val="00464CB4"/>
    <w:rsid w:val="004720B3"/>
    <w:rsid w:val="00472E6A"/>
    <w:rsid w:val="00474110"/>
    <w:rsid w:val="004760A8"/>
    <w:rsid w:val="00476526"/>
    <w:rsid w:val="004814D7"/>
    <w:rsid w:val="00481CA5"/>
    <w:rsid w:val="0048601E"/>
    <w:rsid w:val="00491BBF"/>
    <w:rsid w:val="004B3215"/>
    <w:rsid w:val="004B4A43"/>
    <w:rsid w:val="004C03C2"/>
    <w:rsid w:val="004C0561"/>
    <w:rsid w:val="004C14CA"/>
    <w:rsid w:val="004C762E"/>
    <w:rsid w:val="004D11AD"/>
    <w:rsid w:val="004D2296"/>
    <w:rsid w:val="004D7DB5"/>
    <w:rsid w:val="004E4F83"/>
    <w:rsid w:val="004E51A7"/>
    <w:rsid w:val="004F48B5"/>
    <w:rsid w:val="004F4EF8"/>
    <w:rsid w:val="00502170"/>
    <w:rsid w:val="005033B9"/>
    <w:rsid w:val="00517004"/>
    <w:rsid w:val="005245B4"/>
    <w:rsid w:val="005303ED"/>
    <w:rsid w:val="00531515"/>
    <w:rsid w:val="0053280B"/>
    <w:rsid w:val="005360C5"/>
    <w:rsid w:val="0053733F"/>
    <w:rsid w:val="005437D3"/>
    <w:rsid w:val="005551AF"/>
    <w:rsid w:val="00555505"/>
    <w:rsid w:val="00561F17"/>
    <w:rsid w:val="00564C3E"/>
    <w:rsid w:val="00572665"/>
    <w:rsid w:val="00574354"/>
    <w:rsid w:val="00583E88"/>
    <w:rsid w:val="005875A8"/>
    <w:rsid w:val="00594968"/>
    <w:rsid w:val="005957BB"/>
    <w:rsid w:val="005A1134"/>
    <w:rsid w:val="005A453A"/>
    <w:rsid w:val="005A458A"/>
    <w:rsid w:val="005A4BCD"/>
    <w:rsid w:val="005B4338"/>
    <w:rsid w:val="005B784C"/>
    <w:rsid w:val="005C6591"/>
    <w:rsid w:val="005D001E"/>
    <w:rsid w:val="005D4DE9"/>
    <w:rsid w:val="005D5C42"/>
    <w:rsid w:val="005D6BE8"/>
    <w:rsid w:val="005E3F70"/>
    <w:rsid w:val="005E60BC"/>
    <w:rsid w:val="005F0292"/>
    <w:rsid w:val="005F219E"/>
    <w:rsid w:val="005F39CF"/>
    <w:rsid w:val="0060371B"/>
    <w:rsid w:val="006043E0"/>
    <w:rsid w:val="00606A77"/>
    <w:rsid w:val="00606FC9"/>
    <w:rsid w:val="00611DC6"/>
    <w:rsid w:val="00615DA0"/>
    <w:rsid w:val="00622676"/>
    <w:rsid w:val="00631511"/>
    <w:rsid w:val="006364A9"/>
    <w:rsid w:val="0064105B"/>
    <w:rsid w:val="006434DA"/>
    <w:rsid w:val="0065078D"/>
    <w:rsid w:val="0065413C"/>
    <w:rsid w:val="00654E1C"/>
    <w:rsid w:val="00657F55"/>
    <w:rsid w:val="00662555"/>
    <w:rsid w:val="00663171"/>
    <w:rsid w:val="00663F07"/>
    <w:rsid w:val="00663FEF"/>
    <w:rsid w:val="00665D80"/>
    <w:rsid w:val="0067143C"/>
    <w:rsid w:val="0067545F"/>
    <w:rsid w:val="00681A39"/>
    <w:rsid w:val="0068349A"/>
    <w:rsid w:val="0068782C"/>
    <w:rsid w:val="00687FD1"/>
    <w:rsid w:val="006901AD"/>
    <w:rsid w:val="0069190A"/>
    <w:rsid w:val="00691F6D"/>
    <w:rsid w:val="00693379"/>
    <w:rsid w:val="006976FC"/>
    <w:rsid w:val="006A14BE"/>
    <w:rsid w:val="006A3047"/>
    <w:rsid w:val="006A3E0E"/>
    <w:rsid w:val="006A57B5"/>
    <w:rsid w:val="006B2AB8"/>
    <w:rsid w:val="006B58EA"/>
    <w:rsid w:val="006C153C"/>
    <w:rsid w:val="006C33EC"/>
    <w:rsid w:val="006E1663"/>
    <w:rsid w:val="006F4343"/>
    <w:rsid w:val="006F4DF8"/>
    <w:rsid w:val="006F73CB"/>
    <w:rsid w:val="006F78BE"/>
    <w:rsid w:val="007102A1"/>
    <w:rsid w:val="00711434"/>
    <w:rsid w:val="007225F2"/>
    <w:rsid w:val="007269B5"/>
    <w:rsid w:val="007310A6"/>
    <w:rsid w:val="00735431"/>
    <w:rsid w:val="007367B4"/>
    <w:rsid w:val="007417D7"/>
    <w:rsid w:val="00742EDC"/>
    <w:rsid w:val="0074344A"/>
    <w:rsid w:val="0074469C"/>
    <w:rsid w:val="00744BF9"/>
    <w:rsid w:val="007506A6"/>
    <w:rsid w:val="007544FF"/>
    <w:rsid w:val="00756163"/>
    <w:rsid w:val="00756272"/>
    <w:rsid w:val="00757480"/>
    <w:rsid w:val="00757587"/>
    <w:rsid w:val="00760416"/>
    <w:rsid w:val="007634F4"/>
    <w:rsid w:val="00764C15"/>
    <w:rsid w:val="00765556"/>
    <w:rsid w:val="007678B0"/>
    <w:rsid w:val="00770114"/>
    <w:rsid w:val="00773CAF"/>
    <w:rsid w:val="00773FF5"/>
    <w:rsid w:val="00777F14"/>
    <w:rsid w:val="00780675"/>
    <w:rsid w:val="00781E1D"/>
    <w:rsid w:val="007841A4"/>
    <w:rsid w:val="0078523B"/>
    <w:rsid w:val="00786E8D"/>
    <w:rsid w:val="007931A4"/>
    <w:rsid w:val="00797836"/>
    <w:rsid w:val="007A6544"/>
    <w:rsid w:val="007B301D"/>
    <w:rsid w:val="007B3479"/>
    <w:rsid w:val="007C5ED3"/>
    <w:rsid w:val="007C7275"/>
    <w:rsid w:val="007D199A"/>
    <w:rsid w:val="007D34CC"/>
    <w:rsid w:val="007D4998"/>
    <w:rsid w:val="007E2895"/>
    <w:rsid w:val="007F1050"/>
    <w:rsid w:val="007F54C9"/>
    <w:rsid w:val="007F6311"/>
    <w:rsid w:val="00800EB7"/>
    <w:rsid w:val="00802CBE"/>
    <w:rsid w:val="00802FA8"/>
    <w:rsid w:val="00805E72"/>
    <w:rsid w:val="0082730C"/>
    <w:rsid w:val="008405C6"/>
    <w:rsid w:val="008426DA"/>
    <w:rsid w:val="00842AD6"/>
    <w:rsid w:val="00850032"/>
    <w:rsid w:val="0085723C"/>
    <w:rsid w:val="008612DA"/>
    <w:rsid w:val="008675D8"/>
    <w:rsid w:val="0087155D"/>
    <w:rsid w:val="0087182F"/>
    <w:rsid w:val="00873FBB"/>
    <w:rsid w:val="00876BFA"/>
    <w:rsid w:val="00886970"/>
    <w:rsid w:val="008927E9"/>
    <w:rsid w:val="00895817"/>
    <w:rsid w:val="008A0252"/>
    <w:rsid w:val="008A2423"/>
    <w:rsid w:val="008B4E3D"/>
    <w:rsid w:val="008C09D0"/>
    <w:rsid w:val="008C3327"/>
    <w:rsid w:val="008C46F8"/>
    <w:rsid w:val="008C5B99"/>
    <w:rsid w:val="008C676A"/>
    <w:rsid w:val="008C7DBA"/>
    <w:rsid w:val="008D12D6"/>
    <w:rsid w:val="008D1DBE"/>
    <w:rsid w:val="008D21E4"/>
    <w:rsid w:val="008D2269"/>
    <w:rsid w:val="008D4791"/>
    <w:rsid w:val="008E007B"/>
    <w:rsid w:val="008E2806"/>
    <w:rsid w:val="008E4C04"/>
    <w:rsid w:val="008E4F39"/>
    <w:rsid w:val="008E5B1A"/>
    <w:rsid w:val="008E686B"/>
    <w:rsid w:val="008E73AC"/>
    <w:rsid w:val="00901A57"/>
    <w:rsid w:val="00907369"/>
    <w:rsid w:val="00907CD8"/>
    <w:rsid w:val="00912467"/>
    <w:rsid w:val="0091384E"/>
    <w:rsid w:val="00913E9B"/>
    <w:rsid w:val="0091521C"/>
    <w:rsid w:val="00921BFF"/>
    <w:rsid w:val="00925AB3"/>
    <w:rsid w:val="00927116"/>
    <w:rsid w:val="009304B5"/>
    <w:rsid w:val="00932EBA"/>
    <w:rsid w:val="00936C18"/>
    <w:rsid w:val="00943D6B"/>
    <w:rsid w:val="00947CEB"/>
    <w:rsid w:val="0095137C"/>
    <w:rsid w:val="009541AF"/>
    <w:rsid w:val="009618B6"/>
    <w:rsid w:val="00961A86"/>
    <w:rsid w:val="00962A9C"/>
    <w:rsid w:val="00963FAF"/>
    <w:rsid w:val="00964249"/>
    <w:rsid w:val="00966074"/>
    <w:rsid w:val="00967B3A"/>
    <w:rsid w:val="009705FC"/>
    <w:rsid w:val="00971A88"/>
    <w:rsid w:val="00971C13"/>
    <w:rsid w:val="00973754"/>
    <w:rsid w:val="00973DBB"/>
    <w:rsid w:val="00974620"/>
    <w:rsid w:val="0097632C"/>
    <w:rsid w:val="00982338"/>
    <w:rsid w:val="009826BF"/>
    <w:rsid w:val="00986929"/>
    <w:rsid w:val="00991F51"/>
    <w:rsid w:val="00992232"/>
    <w:rsid w:val="009A2346"/>
    <w:rsid w:val="009A5241"/>
    <w:rsid w:val="009B1A30"/>
    <w:rsid w:val="009B42D0"/>
    <w:rsid w:val="009B7713"/>
    <w:rsid w:val="009C1245"/>
    <w:rsid w:val="009C5193"/>
    <w:rsid w:val="009D1902"/>
    <w:rsid w:val="009D39D7"/>
    <w:rsid w:val="009E1829"/>
    <w:rsid w:val="009E388C"/>
    <w:rsid w:val="009E427F"/>
    <w:rsid w:val="009E476F"/>
    <w:rsid w:val="009E6880"/>
    <w:rsid w:val="009F3AB8"/>
    <w:rsid w:val="009F3C45"/>
    <w:rsid w:val="009F69FC"/>
    <w:rsid w:val="00A001B2"/>
    <w:rsid w:val="00A0221D"/>
    <w:rsid w:val="00A03581"/>
    <w:rsid w:val="00A05828"/>
    <w:rsid w:val="00A16B2B"/>
    <w:rsid w:val="00A23136"/>
    <w:rsid w:val="00A23B6F"/>
    <w:rsid w:val="00A255BE"/>
    <w:rsid w:val="00A271D8"/>
    <w:rsid w:val="00A276DB"/>
    <w:rsid w:val="00A27BB7"/>
    <w:rsid w:val="00A306D0"/>
    <w:rsid w:val="00A37BF4"/>
    <w:rsid w:val="00A43F11"/>
    <w:rsid w:val="00A44606"/>
    <w:rsid w:val="00A46647"/>
    <w:rsid w:val="00A50055"/>
    <w:rsid w:val="00A52F04"/>
    <w:rsid w:val="00A56277"/>
    <w:rsid w:val="00A652B1"/>
    <w:rsid w:val="00A65A3E"/>
    <w:rsid w:val="00A65B16"/>
    <w:rsid w:val="00A6790A"/>
    <w:rsid w:val="00A7013C"/>
    <w:rsid w:val="00A71D09"/>
    <w:rsid w:val="00A80641"/>
    <w:rsid w:val="00A81EF3"/>
    <w:rsid w:val="00A85035"/>
    <w:rsid w:val="00A85BF5"/>
    <w:rsid w:val="00A8756C"/>
    <w:rsid w:val="00A8791A"/>
    <w:rsid w:val="00A904BB"/>
    <w:rsid w:val="00A907D3"/>
    <w:rsid w:val="00A93480"/>
    <w:rsid w:val="00A95AA3"/>
    <w:rsid w:val="00AA477F"/>
    <w:rsid w:val="00AB560F"/>
    <w:rsid w:val="00AB5ACB"/>
    <w:rsid w:val="00AB7A0A"/>
    <w:rsid w:val="00AB7FC1"/>
    <w:rsid w:val="00AC3CE7"/>
    <w:rsid w:val="00AC4161"/>
    <w:rsid w:val="00AC6351"/>
    <w:rsid w:val="00AC6F88"/>
    <w:rsid w:val="00AC7B0B"/>
    <w:rsid w:val="00AD1000"/>
    <w:rsid w:val="00AD1B4F"/>
    <w:rsid w:val="00AD2A89"/>
    <w:rsid w:val="00AD2D81"/>
    <w:rsid w:val="00AD5D49"/>
    <w:rsid w:val="00AD63C5"/>
    <w:rsid w:val="00AE0414"/>
    <w:rsid w:val="00AE36D7"/>
    <w:rsid w:val="00AE752A"/>
    <w:rsid w:val="00AF5909"/>
    <w:rsid w:val="00AF79CD"/>
    <w:rsid w:val="00B00FBB"/>
    <w:rsid w:val="00B02BC5"/>
    <w:rsid w:val="00B0591A"/>
    <w:rsid w:val="00B074DB"/>
    <w:rsid w:val="00B11D14"/>
    <w:rsid w:val="00B12778"/>
    <w:rsid w:val="00B276FE"/>
    <w:rsid w:val="00B469D0"/>
    <w:rsid w:val="00B4750A"/>
    <w:rsid w:val="00B508F8"/>
    <w:rsid w:val="00B517E7"/>
    <w:rsid w:val="00B523F0"/>
    <w:rsid w:val="00B53E18"/>
    <w:rsid w:val="00B54E7D"/>
    <w:rsid w:val="00B608FC"/>
    <w:rsid w:val="00B63F93"/>
    <w:rsid w:val="00B66575"/>
    <w:rsid w:val="00B679E1"/>
    <w:rsid w:val="00B67F25"/>
    <w:rsid w:val="00B702EA"/>
    <w:rsid w:val="00B848A7"/>
    <w:rsid w:val="00B85BAA"/>
    <w:rsid w:val="00B9187C"/>
    <w:rsid w:val="00B93692"/>
    <w:rsid w:val="00BA0442"/>
    <w:rsid w:val="00BA6EE8"/>
    <w:rsid w:val="00BB2A92"/>
    <w:rsid w:val="00BB2FEB"/>
    <w:rsid w:val="00BB4F07"/>
    <w:rsid w:val="00BD0867"/>
    <w:rsid w:val="00BD2498"/>
    <w:rsid w:val="00BD789B"/>
    <w:rsid w:val="00BE237E"/>
    <w:rsid w:val="00BE2415"/>
    <w:rsid w:val="00BE4109"/>
    <w:rsid w:val="00BE6D32"/>
    <w:rsid w:val="00BF24BC"/>
    <w:rsid w:val="00BF293F"/>
    <w:rsid w:val="00BF2C7C"/>
    <w:rsid w:val="00BF4248"/>
    <w:rsid w:val="00BF516B"/>
    <w:rsid w:val="00BF51C3"/>
    <w:rsid w:val="00BF6954"/>
    <w:rsid w:val="00BF7EA1"/>
    <w:rsid w:val="00C03373"/>
    <w:rsid w:val="00C03D54"/>
    <w:rsid w:val="00C078B6"/>
    <w:rsid w:val="00C11B07"/>
    <w:rsid w:val="00C16070"/>
    <w:rsid w:val="00C16374"/>
    <w:rsid w:val="00C17254"/>
    <w:rsid w:val="00C17F90"/>
    <w:rsid w:val="00C20CCB"/>
    <w:rsid w:val="00C226D2"/>
    <w:rsid w:val="00C23178"/>
    <w:rsid w:val="00C30BE4"/>
    <w:rsid w:val="00C40947"/>
    <w:rsid w:val="00C46E73"/>
    <w:rsid w:val="00C50636"/>
    <w:rsid w:val="00C54138"/>
    <w:rsid w:val="00C549F4"/>
    <w:rsid w:val="00C644D8"/>
    <w:rsid w:val="00C715E2"/>
    <w:rsid w:val="00C71D17"/>
    <w:rsid w:val="00C7773D"/>
    <w:rsid w:val="00C81F3C"/>
    <w:rsid w:val="00C821AA"/>
    <w:rsid w:val="00C8326A"/>
    <w:rsid w:val="00C90406"/>
    <w:rsid w:val="00C95BA2"/>
    <w:rsid w:val="00CA258B"/>
    <w:rsid w:val="00CA370E"/>
    <w:rsid w:val="00CA3F86"/>
    <w:rsid w:val="00CA4FEB"/>
    <w:rsid w:val="00CB1CE3"/>
    <w:rsid w:val="00CC09D0"/>
    <w:rsid w:val="00CC11BB"/>
    <w:rsid w:val="00CD1ABE"/>
    <w:rsid w:val="00CD2DBC"/>
    <w:rsid w:val="00CE1385"/>
    <w:rsid w:val="00CE46F9"/>
    <w:rsid w:val="00CE508C"/>
    <w:rsid w:val="00CE7FE2"/>
    <w:rsid w:val="00CF0E47"/>
    <w:rsid w:val="00CF1C5E"/>
    <w:rsid w:val="00CF31FA"/>
    <w:rsid w:val="00CF740E"/>
    <w:rsid w:val="00D0047C"/>
    <w:rsid w:val="00D017FA"/>
    <w:rsid w:val="00D02D49"/>
    <w:rsid w:val="00D115D2"/>
    <w:rsid w:val="00D11B92"/>
    <w:rsid w:val="00D217ED"/>
    <w:rsid w:val="00D221F6"/>
    <w:rsid w:val="00D270E2"/>
    <w:rsid w:val="00D35037"/>
    <w:rsid w:val="00D40B2D"/>
    <w:rsid w:val="00D430F0"/>
    <w:rsid w:val="00D45D84"/>
    <w:rsid w:val="00D50E29"/>
    <w:rsid w:val="00D51B71"/>
    <w:rsid w:val="00D521BB"/>
    <w:rsid w:val="00D6039E"/>
    <w:rsid w:val="00D61ACB"/>
    <w:rsid w:val="00D63603"/>
    <w:rsid w:val="00D6367E"/>
    <w:rsid w:val="00D63833"/>
    <w:rsid w:val="00D666BD"/>
    <w:rsid w:val="00D67C09"/>
    <w:rsid w:val="00D73464"/>
    <w:rsid w:val="00D758DF"/>
    <w:rsid w:val="00D76093"/>
    <w:rsid w:val="00D80673"/>
    <w:rsid w:val="00D80CF4"/>
    <w:rsid w:val="00D842BE"/>
    <w:rsid w:val="00D91C93"/>
    <w:rsid w:val="00D9482E"/>
    <w:rsid w:val="00D9711C"/>
    <w:rsid w:val="00DA0244"/>
    <w:rsid w:val="00DA0778"/>
    <w:rsid w:val="00DA1C44"/>
    <w:rsid w:val="00DB6F6A"/>
    <w:rsid w:val="00DD3FFE"/>
    <w:rsid w:val="00DD47BF"/>
    <w:rsid w:val="00DD6A15"/>
    <w:rsid w:val="00DD7669"/>
    <w:rsid w:val="00DD78B1"/>
    <w:rsid w:val="00DF4372"/>
    <w:rsid w:val="00DF5123"/>
    <w:rsid w:val="00E003EB"/>
    <w:rsid w:val="00E0174E"/>
    <w:rsid w:val="00E02B45"/>
    <w:rsid w:val="00E030DE"/>
    <w:rsid w:val="00E055B4"/>
    <w:rsid w:val="00E056A1"/>
    <w:rsid w:val="00E05CDA"/>
    <w:rsid w:val="00E05E77"/>
    <w:rsid w:val="00E11F73"/>
    <w:rsid w:val="00E14FDD"/>
    <w:rsid w:val="00E16041"/>
    <w:rsid w:val="00E17A3D"/>
    <w:rsid w:val="00E21707"/>
    <w:rsid w:val="00E24F14"/>
    <w:rsid w:val="00E42BC5"/>
    <w:rsid w:val="00E43128"/>
    <w:rsid w:val="00E43669"/>
    <w:rsid w:val="00E500DD"/>
    <w:rsid w:val="00E569C1"/>
    <w:rsid w:val="00E60452"/>
    <w:rsid w:val="00E60B71"/>
    <w:rsid w:val="00E61046"/>
    <w:rsid w:val="00E61364"/>
    <w:rsid w:val="00E6160E"/>
    <w:rsid w:val="00E666B0"/>
    <w:rsid w:val="00E72346"/>
    <w:rsid w:val="00E826D2"/>
    <w:rsid w:val="00E8450F"/>
    <w:rsid w:val="00E84E78"/>
    <w:rsid w:val="00E87910"/>
    <w:rsid w:val="00E95CA8"/>
    <w:rsid w:val="00EA2152"/>
    <w:rsid w:val="00EA319A"/>
    <w:rsid w:val="00EB1E18"/>
    <w:rsid w:val="00EB2506"/>
    <w:rsid w:val="00EC0D86"/>
    <w:rsid w:val="00EC0D8C"/>
    <w:rsid w:val="00EC4ADF"/>
    <w:rsid w:val="00EC5726"/>
    <w:rsid w:val="00EC5A3C"/>
    <w:rsid w:val="00EC5D07"/>
    <w:rsid w:val="00ED40C4"/>
    <w:rsid w:val="00ED6B05"/>
    <w:rsid w:val="00ED7FB3"/>
    <w:rsid w:val="00EE10E9"/>
    <w:rsid w:val="00EE6571"/>
    <w:rsid w:val="00EF1683"/>
    <w:rsid w:val="00EF1F07"/>
    <w:rsid w:val="00EF4C3C"/>
    <w:rsid w:val="00F00702"/>
    <w:rsid w:val="00F0509B"/>
    <w:rsid w:val="00F06943"/>
    <w:rsid w:val="00F10552"/>
    <w:rsid w:val="00F11665"/>
    <w:rsid w:val="00F2181B"/>
    <w:rsid w:val="00F23466"/>
    <w:rsid w:val="00F25B44"/>
    <w:rsid w:val="00F266AA"/>
    <w:rsid w:val="00F40FF5"/>
    <w:rsid w:val="00F558C9"/>
    <w:rsid w:val="00F566BF"/>
    <w:rsid w:val="00F6382E"/>
    <w:rsid w:val="00F65B1E"/>
    <w:rsid w:val="00F679E0"/>
    <w:rsid w:val="00F71173"/>
    <w:rsid w:val="00F73296"/>
    <w:rsid w:val="00F733B2"/>
    <w:rsid w:val="00F73AD0"/>
    <w:rsid w:val="00F81551"/>
    <w:rsid w:val="00F82781"/>
    <w:rsid w:val="00F82AE8"/>
    <w:rsid w:val="00F82F89"/>
    <w:rsid w:val="00F83C45"/>
    <w:rsid w:val="00F924A7"/>
    <w:rsid w:val="00F97712"/>
    <w:rsid w:val="00FB1814"/>
    <w:rsid w:val="00FB3C0E"/>
    <w:rsid w:val="00FB4C0F"/>
    <w:rsid w:val="00FB5959"/>
    <w:rsid w:val="00FB6C6E"/>
    <w:rsid w:val="00FC0E98"/>
    <w:rsid w:val="00FC1D66"/>
    <w:rsid w:val="00FC2174"/>
    <w:rsid w:val="00FC2D83"/>
    <w:rsid w:val="00FC5F00"/>
    <w:rsid w:val="00FC676E"/>
    <w:rsid w:val="00FD18BD"/>
    <w:rsid w:val="00FD5A8D"/>
    <w:rsid w:val="00FD6710"/>
    <w:rsid w:val="00FE003E"/>
    <w:rsid w:val="00FE2305"/>
    <w:rsid w:val="00FE5943"/>
    <w:rsid w:val="00FE76B2"/>
    <w:rsid w:val="00FF1B06"/>
    <w:rsid w:val="00FF5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1E70A0"/>
  <w15:docId w15:val="{D2D46D44-0806-40CB-B37B-DD6232D5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3CA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1A160A"/>
    <w:pPr>
      <w:spacing w:before="533" w:after="267" w:line="267" w:lineRule="atLeast"/>
      <w:outlineLvl w:val="1"/>
    </w:pPr>
    <w:rPr>
      <w:rFonts w:ascii="Arial" w:eastAsia="Times New Roman" w:hAnsi="Arial" w:cs="Arial"/>
      <w:color w:val="0D9EAB"/>
      <w:sz w:val="36"/>
      <w:szCs w:val="36"/>
      <w:lang w:eastAsia="en-GB"/>
    </w:rPr>
  </w:style>
  <w:style w:type="paragraph" w:styleId="Heading3">
    <w:name w:val="heading 3"/>
    <w:basedOn w:val="Normal"/>
    <w:next w:val="Normal"/>
    <w:link w:val="Heading3Char"/>
    <w:uiPriority w:val="9"/>
    <w:unhideWhenUsed/>
    <w:qFormat/>
    <w:rsid w:val="000C1735"/>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4161"/>
    <w:rPr>
      <w:color w:val="0563C1" w:themeColor="hyperlink"/>
      <w:u w:val="single"/>
    </w:rPr>
  </w:style>
  <w:style w:type="paragraph" w:styleId="ListParagraph">
    <w:name w:val="List Paragraph"/>
    <w:aliases w:val="Dot pt,No Spacing1,List Paragraph Char Char Char,Indicator Text,Numbered Para 1,List Paragraph1,Bullet 1,Bullet Points,MAIN CONTENT,F5 List Paragraph,List Paragraph2,List Paragraph12,Colorful List - Accent 11,Normal numbered,OBC Bullet,L"/>
    <w:basedOn w:val="Normal"/>
    <w:link w:val="ListParagraphChar"/>
    <w:uiPriority w:val="34"/>
    <w:qFormat/>
    <w:rsid w:val="00AC4161"/>
    <w:pPr>
      <w:ind w:left="720"/>
      <w:contextualSpacing/>
    </w:pPr>
  </w:style>
  <w:style w:type="paragraph" w:styleId="Header">
    <w:name w:val="header"/>
    <w:basedOn w:val="Normal"/>
    <w:link w:val="HeaderChar"/>
    <w:uiPriority w:val="99"/>
    <w:unhideWhenUsed/>
    <w:rsid w:val="00EA31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19A"/>
  </w:style>
  <w:style w:type="paragraph" w:styleId="Footer">
    <w:name w:val="footer"/>
    <w:basedOn w:val="Normal"/>
    <w:link w:val="FooterChar"/>
    <w:uiPriority w:val="99"/>
    <w:unhideWhenUsed/>
    <w:rsid w:val="00EA31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19A"/>
  </w:style>
  <w:style w:type="character" w:styleId="HTMLCite">
    <w:name w:val="HTML Cite"/>
    <w:basedOn w:val="DefaultParagraphFont"/>
    <w:uiPriority w:val="99"/>
    <w:semiHidden/>
    <w:unhideWhenUsed/>
    <w:rsid w:val="00927116"/>
    <w:rPr>
      <w:i/>
      <w:iCs/>
    </w:rPr>
  </w:style>
  <w:style w:type="paragraph" w:styleId="BalloonText">
    <w:name w:val="Balloon Text"/>
    <w:basedOn w:val="Normal"/>
    <w:link w:val="BalloonTextChar"/>
    <w:uiPriority w:val="99"/>
    <w:semiHidden/>
    <w:unhideWhenUsed/>
    <w:rsid w:val="00D842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2BE"/>
    <w:rPr>
      <w:rFonts w:ascii="Segoe UI" w:hAnsi="Segoe UI" w:cs="Segoe UI"/>
      <w:sz w:val="18"/>
      <w:szCs w:val="18"/>
    </w:rPr>
  </w:style>
  <w:style w:type="character" w:styleId="CommentReference">
    <w:name w:val="annotation reference"/>
    <w:basedOn w:val="DefaultParagraphFont"/>
    <w:uiPriority w:val="99"/>
    <w:semiHidden/>
    <w:unhideWhenUsed/>
    <w:rsid w:val="00CB1CE3"/>
    <w:rPr>
      <w:sz w:val="16"/>
      <w:szCs w:val="16"/>
    </w:rPr>
  </w:style>
  <w:style w:type="paragraph" w:styleId="CommentText">
    <w:name w:val="annotation text"/>
    <w:basedOn w:val="Normal"/>
    <w:link w:val="CommentTextChar"/>
    <w:uiPriority w:val="99"/>
    <w:unhideWhenUsed/>
    <w:rsid w:val="00CB1CE3"/>
    <w:pPr>
      <w:spacing w:line="240" w:lineRule="auto"/>
    </w:pPr>
    <w:rPr>
      <w:sz w:val="20"/>
      <w:szCs w:val="20"/>
    </w:rPr>
  </w:style>
  <w:style w:type="character" w:customStyle="1" w:styleId="CommentTextChar">
    <w:name w:val="Comment Text Char"/>
    <w:basedOn w:val="DefaultParagraphFont"/>
    <w:link w:val="CommentText"/>
    <w:uiPriority w:val="99"/>
    <w:rsid w:val="00CB1CE3"/>
    <w:rPr>
      <w:sz w:val="20"/>
      <w:szCs w:val="20"/>
    </w:rPr>
  </w:style>
  <w:style w:type="paragraph" w:styleId="CommentSubject">
    <w:name w:val="annotation subject"/>
    <w:basedOn w:val="CommentText"/>
    <w:next w:val="CommentText"/>
    <w:link w:val="CommentSubjectChar"/>
    <w:uiPriority w:val="99"/>
    <w:semiHidden/>
    <w:unhideWhenUsed/>
    <w:rsid w:val="00CB1CE3"/>
    <w:rPr>
      <w:b/>
      <w:bCs/>
    </w:rPr>
  </w:style>
  <w:style w:type="character" w:customStyle="1" w:styleId="CommentSubjectChar">
    <w:name w:val="Comment Subject Char"/>
    <w:basedOn w:val="CommentTextChar"/>
    <w:link w:val="CommentSubject"/>
    <w:uiPriority w:val="99"/>
    <w:semiHidden/>
    <w:rsid w:val="00CB1CE3"/>
    <w:rPr>
      <w:b/>
      <w:bCs/>
      <w:sz w:val="20"/>
      <w:szCs w:val="20"/>
    </w:rPr>
  </w:style>
  <w:style w:type="paragraph" w:customStyle="1" w:styleId="Default">
    <w:name w:val="Default"/>
    <w:link w:val="DefaultChar"/>
    <w:rsid w:val="00270329"/>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CA3F86"/>
  </w:style>
  <w:style w:type="character" w:styleId="Emphasis">
    <w:name w:val="Emphasis"/>
    <w:basedOn w:val="DefaultParagraphFont"/>
    <w:uiPriority w:val="20"/>
    <w:qFormat/>
    <w:rsid w:val="00CA3F86"/>
    <w:rPr>
      <w:i/>
      <w:iCs/>
    </w:rPr>
  </w:style>
  <w:style w:type="character" w:customStyle="1" w:styleId="DefaultChar">
    <w:name w:val="Default Char"/>
    <w:basedOn w:val="DefaultParagraphFont"/>
    <w:link w:val="Default"/>
    <w:locked/>
    <w:rsid w:val="005F39CF"/>
    <w:rPr>
      <w:rFonts w:ascii="Calibri" w:hAnsi="Calibri" w:cs="Calibri"/>
      <w:color w:val="000000"/>
      <w:sz w:val="24"/>
      <w:szCs w:val="24"/>
    </w:rPr>
  </w:style>
  <w:style w:type="character" w:styleId="FollowedHyperlink">
    <w:name w:val="FollowedHyperlink"/>
    <w:basedOn w:val="DefaultParagraphFont"/>
    <w:uiPriority w:val="99"/>
    <w:semiHidden/>
    <w:unhideWhenUsed/>
    <w:rsid w:val="00BD789B"/>
    <w:rPr>
      <w:color w:val="954F72" w:themeColor="followedHyperlink"/>
      <w:u w:val="single"/>
    </w:rPr>
  </w:style>
  <w:style w:type="paragraph" w:styleId="NormalWeb">
    <w:name w:val="Normal (Web)"/>
    <w:basedOn w:val="Normal"/>
    <w:uiPriority w:val="99"/>
    <w:unhideWhenUsed/>
    <w:rsid w:val="006F78BE"/>
    <w:pPr>
      <w:spacing w:after="400" w:line="400" w:lineRule="atLeast"/>
    </w:pPr>
    <w:rPr>
      <w:rFonts w:ascii="Times New Roman" w:eastAsia="Times New Roman" w:hAnsi="Times New Roman" w:cs="Times New Roman"/>
      <w:sz w:val="24"/>
      <w:szCs w:val="24"/>
      <w:lang w:eastAsia="en-GB"/>
    </w:rPr>
  </w:style>
  <w:style w:type="table" w:styleId="TableGrid">
    <w:name w:val="Table Grid"/>
    <w:basedOn w:val="TableNormal"/>
    <w:uiPriority w:val="39"/>
    <w:rsid w:val="00E8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453A"/>
    <w:pPr>
      <w:spacing w:after="0" w:line="240" w:lineRule="auto"/>
    </w:pPr>
  </w:style>
  <w:style w:type="character" w:customStyle="1" w:styleId="Heading2Char">
    <w:name w:val="Heading 2 Char"/>
    <w:basedOn w:val="DefaultParagraphFont"/>
    <w:link w:val="Heading2"/>
    <w:uiPriority w:val="9"/>
    <w:rsid w:val="001A160A"/>
    <w:rPr>
      <w:rFonts w:ascii="Arial" w:eastAsia="Times New Roman" w:hAnsi="Arial" w:cs="Arial"/>
      <w:color w:val="0D9EAB"/>
      <w:sz w:val="36"/>
      <w:szCs w:val="36"/>
      <w:lang w:eastAsia="en-GB"/>
    </w:rPr>
  </w:style>
  <w:style w:type="paragraph" w:customStyle="1" w:styleId="Caption1">
    <w:name w:val="Caption1"/>
    <w:basedOn w:val="Normal"/>
    <w:rsid w:val="000C17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0C1735"/>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773CAF"/>
    <w:rPr>
      <w:rFonts w:asciiTheme="majorHAnsi" w:eastAsiaTheme="majorEastAsia" w:hAnsiTheme="majorHAnsi" w:cstheme="majorBidi"/>
      <w:b/>
      <w:bCs/>
      <w:color w:val="2E74B5" w:themeColor="accent1" w:themeShade="BF"/>
      <w:sz w:val="28"/>
      <w:szCs w:val="28"/>
    </w:rPr>
  </w:style>
  <w:style w:type="paragraph" w:customStyle="1" w:styleId="Heading">
    <w:name w:val="Heading"/>
    <w:basedOn w:val="BodyText"/>
    <w:qFormat/>
    <w:rsid w:val="00144658"/>
    <w:pPr>
      <w:spacing w:before="120" w:line="240" w:lineRule="auto"/>
    </w:pPr>
    <w:rPr>
      <w:rFonts w:eastAsia="Times New Roman" w:cs="Times New Roman"/>
      <w:b/>
      <w:color w:val="008080"/>
      <w:spacing w:val="4"/>
      <w:sz w:val="24"/>
      <w:szCs w:val="20"/>
      <w:lang w:val="x-none" w:eastAsia="x-none"/>
    </w:rPr>
  </w:style>
  <w:style w:type="paragraph" w:styleId="BodyText">
    <w:name w:val="Body Text"/>
    <w:basedOn w:val="Normal"/>
    <w:link w:val="BodyTextChar"/>
    <w:uiPriority w:val="99"/>
    <w:semiHidden/>
    <w:unhideWhenUsed/>
    <w:rsid w:val="00CC11BB"/>
    <w:pPr>
      <w:spacing w:after="120"/>
    </w:pPr>
  </w:style>
  <w:style w:type="character" w:customStyle="1" w:styleId="BodyTextChar">
    <w:name w:val="Body Text Char"/>
    <w:basedOn w:val="DefaultParagraphFont"/>
    <w:link w:val="BodyText"/>
    <w:uiPriority w:val="99"/>
    <w:semiHidden/>
    <w:rsid w:val="00CC11BB"/>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List Paragraph2 Char,L Char"/>
    <w:basedOn w:val="DefaultParagraphFont"/>
    <w:link w:val="ListParagraph"/>
    <w:uiPriority w:val="34"/>
    <w:qFormat/>
    <w:locked/>
    <w:rsid w:val="00D45D84"/>
  </w:style>
  <w:style w:type="paragraph" w:styleId="Subtitle">
    <w:name w:val="Subtitle"/>
    <w:aliases w:val="Subtitle 2"/>
    <w:basedOn w:val="Normal"/>
    <w:next w:val="Normal"/>
    <w:link w:val="SubtitleChar"/>
    <w:uiPriority w:val="11"/>
    <w:qFormat/>
    <w:rsid w:val="00D45D84"/>
    <w:pPr>
      <w:numPr>
        <w:ilvl w:val="1"/>
      </w:numPr>
      <w:tabs>
        <w:tab w:val="left" w:pos="720"/>
        <w:tab w:val="left" w:pos="1440"/>
        <w:tab w:val="left" w:pos="2160"/>
        <w:tab w:val="left" w:pos="2880"/>
        <w:tab w:val="left" w:pos="4680"/>
        <w:tab w:val="left" w:pos="5400"/>
        <w:tab w:val="right" w:pos="9000"/>
      </w:tabs>
      <w:spacing w:line="360" w:lineRule="auto"/>
    </w:pPr>
    <w:rPr>
      <w:rFonts w:ascii="Segoe UI" w:eastAsiaTheme="minorEastAsia" w:hAnsi="Segoe UI"/>
      <w:b/>
      <w:color w:val="002060"/>
      <w:spacing w:val="4"/>
    </w:rPr>
  </w:style>
  <w:style w:type="character" w:customStyle="1" w:styleId="SubtitleChar">
    <w:name w:val="Subtitle Char"/>
    <w:aliases w:val="Subtitle 2 Char"/>
    <w:basedOn w:val="DefaultParagraphFont"/>
    <w:link w:val="Subtitle"/>
    <w:uiPriority w:val="11"/>
    <w:rsid w:val="00D45D84"/>
    <w:rPr>
      <w:rFonts w:ascii="Segoe UI" w:eastAsiaTheme="minorEastAsia" w:hAnsi="Segoe UI"/>
      <w:b/>
      <w:color w:val="002060"/>
      <w:spacing w:val="4"/>
    </w:rPr>
  </w:style>
  <w:style w:type="paragraph" w:customStyle="1" w:styleId="SubTitle0">
    <w:name w:val="Sub Title"/>
    <w:basedOn w:val="Normal"/>
    <w:link w:val="SubTitleChar0"/>
    <w:qFormat/>
    <w:rsid w:val="0018733B"/>
    <w:pPr>
      <w:tabs>
        <w:tab w:val="left" w:pos="0"/>
      </w:tabs>
      <w:autoSpaceDE w:val="0"/>
      <w:autoSpaceDN w:val="0"/>
      <w:adjustRightInd w:val="0"/>
      <w:spacing w:after="0" w:line="360" w:lineRule="auto"/>
      <w:ind w:right="1111"/>
    </w:pPr>
    <w:rPr>
      <w:rFonts w:ascii="Segoe UI" w:eastAsia="Times New Roman" w:hAnsi="Segoe UI" w:cstheme="minorHAnsi"/>
      <w:b/>
      <w:color w:val="008080"/>
      <w:spacing w:val="4"/>
      <w:sz w:val="24"/>
      <w:szCs w:val="24"/>
    </w:rPr>
  </w:style>
  <w:style w:type="character" w:customStyle="1" w:styleId="SubTitleChar0">
    <w:name w:val="Sub Title Char"/>
    <w:basedOn w:val="DefaultParagraphFont"/>
    <w:link w:val="SubTitle0"/>
    <w:rsid w:val="0018733B"/>
    <w:rPr>
      <w:rFonts w:ascii="Segoe UI" w:eastAsia="Times New Roman" w:hAnsi="Segoe UI" w:cstheme="minorHAnsi"/>
      <w:b/>
      <w:color w:val="008080"/>
      <w:spacing w:val="4"/>
      <w:sz w:val="24"/>
      <w:szCs w:val="24"/>
    </w:rPr>
  </w:style>
  <w:style w:type="paragraph" w:customStyle="1" w:styleId="Body">
    <w:name w:val="Body"/>
    <w:basedOn w:val="Normal"/>
    <w:qFormat/>
    <w:rsid w:val="00B702EA"/>
    <w:pPr>
      <w:tabs>
        <w:tab w:val="left" w:pos="720"/>
        <w:tab w:val="left" w:pos="1440"/>
        <w:tab w:val="left" w:pos="2160"/>
        <w:tab w:val="left" w:pos="2880"/>
        <w:tab w:val="left" w:pos="4680"/>
        <w:tab w:val="left" w:pos="5400"/>
        <w:tab w:val="right" w:pos="9000"/>
      </w:tabs>
      <w:spacing w:after="0" w:line="276" w:lineRule="auto"/>
      <w:jc w:val="both"/>
    </w:pPr>
    <w:rPr>
      <w:rFonts w:ascii="Calibri" w:eastAsia="Times New Roman" w:hAnsi="Calibri" w:cs="Times New Roman"/>
      <w:szCs w:val="20"/>
    </w:rPr>
  </w:style>
  <w:style w:type="character" w:styleId="UnresolvedMention">
    <w:name w:val="Unresolved Mention"/>
    <w:basedOn w:val="DefaultParagraphFont"/>
    <w:uiPriority w:val="99"/>
    <w:semiHidden/>
    <w:unhideWhenUsed/>
    <w:rsid w:val="00DD47BF"/>
    <w:rPr>
      <w:color w:val="605E5C"/>
      <w:shd w:val="clear" w:color="auto" w:fill="E1DFDD"/>
    </w:rPr>
  </w:style>
  <w:style w:type="character" w:styleId="Strong">
    <w:name w:val="Strong"/>
    <w:basedOn w:val="DefaultParagraphFont"/>
    <w:uiPriority w:val="22"/>
    <w:qFormat/>
    <w:rsid w:val="008A2423"/>
    <w:rPr>
      <w:b/>
      <w:bCs/>
    </w:rPr>
  </w:style>
  <w:style w:type="character" w:styleId="HTMLDefinition">
    <w:name w:val="HTML Definition"/>
    <w:rsid w:val="00194017"/>
    <w:rPr>
      <w:i/>
      <w:iCs/>
    </w:rPr>
  </w:style>
  <w:style w:type="paragraph" w:customStyle="1" w:styleId="dialogueline">
    <w:name w:val="dialogue_line"/>
    <w:basedOn w:val="Normal"/>
    <w:rsid w:val="00DA0244"/>
    <w:pPr>
      <w:spacing w:after="0" w:line="360" w:lineRule="auto"/>
      <w:ind w:left="240" w:right="240"/>
    </w:pPr>
    <w:rPr>
      <w:rFonts w:ascii="Arial" w:eastAsia="Times New Roman" w:hAnsi="Arial" w:cs="Arial"/>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2756">
      <w:bodyDiv w:val="1"/>
      <w:marLeft w:val="0"/>
      <w:marRight w:val="0"/>
      <w:marTop w:val="0"/>
      <w:marBottom w:val="300"/>
      <w:divBdr>
        <w:top w:val="none" w:sz="0" w:space="0" w:color="auto"/>
        <w:left w:val="none" w:sz="0" w:space="0" w:color="auto"/>
        <w:bottom w:val="none" w:sz="0" w:space="0" w:color="auto"/>
        <w:right w:val="none" w:sz="0" w:space="0" w:color="auto"/>
      </w:divBdr>
      <w:divsChild>
        <w:div w:id="191307568">
          <w:marLeft w:val="0"/>
          <w:marRight w:val="0"/>
          <w:marTop w:val="0"/>
          <w:marBottom w:val="330"/>
          <w:divBdr>
            <w:top w:val="none" w:sz="0" w:space="0" w:color="auto"/>
            <w:left w:val="none" w:sz="0" w:space="0" w:color="auto"/>
            <w:bottom w:val="none" w:sz="0" w:space="0" w:color="auto"/>
            <w:right w:val="none" w:sz="0" w:space="0" w:color="auto"/>
          </w:divBdr>
          <w:divsChild>
            <w:div w:id="553394489">
              <w:marLeft w:val="0"/>
              <w:marRight w:val="0"/>
              <w:marTop w:val="0"/>
              <w:marBottom w:val="0"/>
              <w:divBdr>
                <w:top w:val="none" w:sz="0" w:space="0" w:color="auto"/>
                <w:left w:val="none" w:sz="0" w:space="0" w:color="auto"/>
                <w:bottom w:val="none" w:sz="0" w:space="0" w:color="auto"/>
                <w:right w:val="none" w:sz="0" w:space="0" w:color="auto"/>
              </w:divBdr>
              <w:divsChild>
                <w:div w:id="4064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3189">
      <w:bodyDiv w:val="1"/>
      <w:marLeft w:val="0"/>
      <w:marRight w:val="0"/>
      <w:marTop w:val="0"/>
      <w:marBottom w:val="0"/>
      <w:divBdr>
        <w:top w:val="none" w:sz="0" w:space="0" w:color="auto"/>
        <w:left w:val="none" w:sz="0" w:space="0" w:color="auto"/>
        <w:bottom w:val="none" w:sz="0" w:space="0" w:color="auto"/>
        <w:right w:val="none" w:sz="0" w:space="0" w:color="auto"/>
      </w:divBdr>
    </w:div>
    <w:div w:id="79104821">
      <w:bodyDiv w:val="1"/>
      <w:marLeft w:val="0"/>
      <w:marRight w:val="0"/>
      <w:marTop w:val="0"/>
      <w:marBottom w:val="0"/>
      <w:divBdr>
        <w:top w:val="none" w:sz="0" w:space="0" w:color="auto"/>
        <w:left w:val="none" w:sz="0" w:space="0" w:color="auto"/>
        <w:bottom w:val="none" w:sz="0" w:space="0" w:color="auto"/>
        <w:right w:val="none" w:sz="0" w:space="0" w:color="auto"/>
      </w:divBdr>
    </w:div>
    <w:div w:id="158926071">
      <w:bodyDiv w:val="1"/>
      <w:marLeft w:val="0"/>
      <w:marRight w:val="0"/>
      <w:marTop w:val="0"/>
      <w:marBottom w:val="0"/>
      <w:divBdr>
        <w:top w:val="none" w:sz="0" w:space="0" w:color="auto"/>
        <w:left w:val="none" w:sz="0" w:space="0" w:color="auto"/>
        <w:bottom w:val="none" w:sz="0" w:space="0" w:color="auto"/>
        <w:right w:val="none" w:sz="0" w:space="0" w:color="auto"/>
      </w:divBdr>
      <w:divsChild>
        <w:div w:id="989092270">
          <w:marLeft w:val="0"/>
          <w:marRight w:val="0"/>
          <w:marTop w:val="0"/>
          <w:marBottom w:val="0"/>
          <w:divBdr>
            <w:top w:val="none" w:sz="0" w:space="0" w:color="auto"/>
            <w:left w:val="none" w:sz="0" w:space="0" w:color="auto"/>
            <w:bottom w:val="none" w:sz="0" w:space="0" w:color="auto"/>
            <w:right w:val="none" w:sz="0" w:space="0" w:color="auto"/>
          </w:divBdr>
          <w:divsChild>
            <w:div w:id="703482029">
              <w:marLeft w:val="0"/>
              <w:marRight w:val="0"/>
              <w:marTop w:val="0"/>
              <w:marBottom w:val="0"/>
              <w:divBdr>
                <w:top w:val="none" w:sz="0" w:space="0" w:color="auto"/>
                <w:left w:val="none" w:sz="0" w:space="0" w:color="auto"/>
                <w:bottom w:val="none" w:sz="0" w:space="0" w:color="auto"/>
                <w:right w:val="none" w:sz="0" w:space="0" w:color="auto"/>
              </w:divBdr>
              <w:divsChild>
                <w:div w:id="152140423">
                  <w:marLeft w:val="0"/>
                  <w:marRight w:val="0"/>
                  <w:marTop w:val="0"/>
                  <w:marBottom w:val="0"/>
                  <w:divBdr>
                    <w:top w:val="none" w:sz="0" w:space="0" w:color="auto"/>
                    <w:left w:val="none" w:sz="0" w:space="0" w:color="auto"/>
                    <w:bottom w:val="none" w:sz="0" w:space="0" w:color="auto"/>
                    <w:right w:val="none" w:sz="0" w:space="0" w:color="auto"/>
                  </w:divBdr>
                  <w:divsChild>
                    <w:div w:id="1169516231">
                      <w:marLeft w:val="0"/>
                      <w:marRight w:val="0"/>
                      <w:marTop w:val="0"/>
                      <w:marBottom w:val="0"/>
                      <w:divBdr>
                        <w:top w:val="none" w:sz="0" w:space="0" w:color="auto"/>
                        <w:left w:val="none" w:sz="0" w:space="0" w:color="auto"/>
                        <w:bottom w:val="none" w:sz="0" w:space="0" w:color="auto"/>
                        <w:right w:val="none" w:sz="0" w:space="0" w:color="auto"/>
                      </w:divBdr>
                      <w:divsChild>
                        <w:div w:id="16340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983575">
      <w:bodyDiv w:val="1"/>
      <w:marLeft w:val="0"/>
      <w:marRight w:val="0"/>
      <w:marTop w:val="0"/>
      <w:marBottom w:val="300"/>
      <w:divBdr>
        <w:top w:val="none" w:sz="0" w:space="0" w:color="auto"/>
        <w:left w:val="none" w:sz="0" w:space="0" w:color="auto"/>
        <w:bottom w:val="none" w:sz="0" w:space="0" w:color="auto"/>
        <w:right w:val="none" w:sz="0" w:space="0" w:color="auto"/>
      </w:divBdr>
      <w:divsChild>
        <w:div w:id="391346401">
          <w:marLeft w:val="0"/>
          <w:marRight w:val="0"/>
          <w:marTop w:val="0"/>
          <w:marBottom w:val="330"/>
          <w:divBdr>
            <w:top w:val="none" w:sz="0" w:space="0" w:color="auto"/>
            <w:left w:val="none" w:sz="0" w:space="0" w:color="auto"/>
            <w:bottom w:val="none" w:sz="0" w:space="0" w:color="auto"/>
            <w:right w:val="none" w:sz="0" w:space="0" w:color="auto"/>
          </w:divBdr>
          <w:divsChild>
            <w:div w:id="1323971134">
              <w:marLeft w:val="0"/>
              <w:marRight w:val="0"/>
              <w:marTop w:val="0"/>
              <w:marBottom w:val="0"/>
              <w:divBdr>
                <w:top w:val="none" w:sz="0" w:space="0" w:color="auto"/>
                <w:left w:val="none" w:sz="0" w:space="0" w:color="auto"/>
                <w:bottom w:val="none" w:sz="0" w:space="0" w:color="auto"/>
                <w:right w:val="none" w:sz="0" w:space="0" w:color="auto"/>
              </w:divBdr>
              <w:divsChild>
                <w:div w:id="846092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52209487">
      <w:bodyDiv w:val="1"/>
      <w:marLeft w:val="0"/>
      <w:marRight w:val="0"/>
      <w:marTop w:val="0"/>
      <w:marBottom w:val="300"/>
      <w:divBdr>
        <w:top w:val="none" w:sz="0" w:space="0" w:color="auto"/>
        <w:left w:val="none" w:sz="0" w:space="0" w:color="auto"/>
        <w:bottom w:val="none" w:sz="0" w:space="0" w:color="auto"/>
        <w:right w:val="none" w:sz="0" w:space="0" w:color="auto"/>
      </w:divBdr>
      <w:divsChild>
        <w:div w:id="247349943">
          <w:marLeft w:val="0"/>
          <w:marRight w:val="0"/>
          <w:marTop w:val="0"/>
          <w:marBottom w:val="330"/>
          <w:divBdr>
            <w:top w:val="none" w:sz="0" w:space="0" w:color="auto"/>
            <w:left w:val="none" w:sz="0" w:space="0" w:color="auto"/>
            <w:bottom w:val="none" w:sz="0" w:space="0" w:color="auto"/>
            <w:right w:val="none" w:sz="0" w:space="0" w:color="auto"/>
          </w:divBdr>
          <w:divsChild>
            <w:div w:id="1792088116">
              <w:marLeft w:val="0"/>
              <w:marRight w:val="0"/>
              <w:marTop w:val="0"/>
              <w:marBottom w:val="0"/>
              <w:divBdr>
                <w:top w:val="none" w:sz="0" w:space="0" w:color="auto"/>
                <w:left w:val="none" w:sz="0" w:space="0" w:color="auto"/>
                <w:bottom w:val="none" w:sz="0" w:space="0" w:color="auto"/>
                <w:right w:val="none" w:sz="0" w:space="0" w:color="auto"/>
              </w:divBdr>
              <w:divsChild>
                <w:div w:id="11252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39258">
      <w:bodyDiv w:val="1"/>
      <w:marLeft w:val="0"/>
      <w:marRight w:val="0"/>
      <w:marTop w:val="0"/>
      <w:marBottom w:val="0"/>
      <w:divBdr>
        <w:top w:val="none" w:sz="0" w:space="0" w:color="auto"/>
        <w:left w:val="none" w:sz="0" w:space="0" w:color="auto"/>
        <w:bottom w:val="none" w:sz="0" w:space="0" w:color="auto"/>
        <w:right w:val="none" w:sz="0" w:space="0" w:color="auto"/>
      </w:divBdr>
      <w:divsChild>
        <w:div w:id="1012417144">
          <w:marLeft w:val="547"/>
          <w:marRight w:val="0"/>
          <w:marTop w:val="96"/>
          <w:marBottom w:val="0"/>
          <w:divBdr>
            <w:top w:val="none" w:sz="0" w:space="0" w:color="auto"/>
            <w:left w:val="none" w:sz="0" w:space="0" w:color="auto"/>
            <w:bottom w:val="none" w:sz="0" w:space="0" w:color="auto"/>
            <w:right w:val="none" w:sz="0" w:space="0" w:color="auto"/>
          </w:divBdr>
        </w:div>
        <w:div w:id="652103896">
          <w:marLeft w:val="547"/>
          <w:marRight w:val="0"/>
          <w:marTop w:val="96"/>
          <w:marBottom w:val="0"/>
          <w:divBdr>
            <w:top w:val="none" w:sz="0" w:space="0" w:color="auto"/>
            <w:left w:val="none" w:sz="0" w:space="0" w:color="auto"/>
            <w:bottom w:val="none" w:sz="0" w:space="0" w:color="auto"/>
            <w:right w:val="none" w:sz="0" w:space="0" w:color="auto"/>
          </w:divBdr>
        </w:div>
        <w:div w:id="244650364">
          <w:marLeft w:val="547"/>
          <w:marRight w:val="0"/>
          <w:marTop w:val="96"/>
          <w:marBottom w:val="0"/>
          <w:divBdr>
            <w:top w:val="none" w:sz="0" w:space="0" w:color="auto"/>
            <w:left w:val="none" w:sz="0" w:space="0" w:color="auto"/>
            <w:bottom w:val="none" w:sz="0" w:space="0" w:color="auto"/>
            <w:right w:val="none" w:sz="0" w:space="0" w:color="auto"/>
          </w:divBdr>
        </w:div>
        <w:div w:id="1988900651">
          <w:marLeft w:val="547"/>
          <w:marRight w:val="0"/>
          <w:marTop w:val="96"/>
          <w:marBottom w:val="0"/>
          <w:divBdr>
            <w:top w:val="none" w:sz="0" w:space="0" w:color="auto"/>
            <w:left w:val="none" w:sz="0" w:space="0" w:color="auto"/>
            <w:bottom w:val="none" w:sz="0" w:space="0" w:color="auto"/>
            <w:right w:val="none" w:sz="0" w:space="0" w:color="auto"/>
          </w:divBdr>
        </w:div>
        <w:div w:id="1011490712">
          <w:marLeft w:val="547"/>
          <w:marRight w:val="0"/>
          <w:marTop w:val="96"/>
          <w:marBottom w:val="0"/>
          <w:divBdr>
            <w:top w:val="none" w:sz="0" w:space="0" w:color="auto"/>
            <w:left w:val="none" w:sz="0" w:space="0" w:color="auto"/>
            <w:bottom w:val="none" w:sz="0" w:space="0" w:color="auto"/>
            <w:right w:val="none" w:sz="0" w:space="0" w:color="auto"/>
          </w:divBdr>
        </w:div>
        <w:div w:id="290209279">
          <w:marLeft w:val="547"/>
          <w:marRight w:val="0"/>
          <w:marTop w:val="96"/>
          <w:marBottom w:val="0"/>
          <w:divBdr>
            <w:top w:val="none" w:sz="0" w:space="0" w:color="auto"/>
            <w:left w:val="none" w:sz="0" w:space="0" w:color="auto"/>
            <w:bottom w:val="none" w:sz="0" w:space="0" w:color="auto"/>
            <w:right w:val="none" w:sz="0" w:space="0" w:color="auto"/>
          </w:divBdr>
        </w:div>
        <w:div w:id="151145066">
          <w:marLeft w:val="547"/>
          <w:marRight w:val="0"/>
          <w:marTop w:val="96"/>
          <w:marBottom w:val="0"/>
          <w:divBdr>
            <w:top w:val="none" w:sz="0" w:space="0" w:color="auto"/>
            <w:left w:val="none" w:sz="0" w:space="0" w:color="auto"/>
            <w:bottom w:val="none" w:sz="0" w:space="0" w:color="auto"/>
            <w:right w:val="none" w:sz="0" w:space="0" w:color="auto"/>
          </w:divBdr>
        </w:div>
        <w:div w:id="151222701">
          <w:marLeft w:val="547"/>
          <w:marRight w:val="0"/>
          <w:marTop w:val="96"/>
          <w:marBottom w:val="0"/>
          <w:divBdr>
            <w:top w:val="none" w:sz="0" w:space="0" w:color="auto"/>
            <w:left w:val="none" w:sz="0" w:space="0" w:color="auto"/>
            <w:bottom w:val="none" w:sz="0" w:space="0" w:color="auto"/>
            <w:right w:val="none" w:sz="0" w:space="0" w:color="auto"/>
          </w:divBdr>
        </w:div>
      </w:divsChild>
    </w:div>
    <w:div w:id="327633474">
      <w:bodyDiv w:val="1"/>
      <w:marLeft w:val="0"/>
      <w:marRight w:val="0"/>
      <w:marTop w:val="0"/>
      <w:marBottom w:val="300"/>
      <w:divBdr>
        <w:top w:val="none" w:sz="0" w:space="0" w:color="auto"/>
        <w:left w:val="none" w:sz="0" w:space="0" w:color="auto"/>
        <w:bottom w:val="none" w:sz="0" w:space="0" w:color="auto"/>
        <w:right w:val="none" w:sz="0" w:space="0" w:color="auto"/>
      </w:divBdr>
      <w:divsChild>
        <w:div w:id="487213862">
          <w:marLeft w:val="0"/>
          <w:marRight w:val="0"/>
          <w:marTop w:val="0"/>
          <w:marBottom w:val="330"/>
          <w:divBdr>
            <w:top w:val="none" w:sz="0" w:space="0" w:color="auto"/>
            <w:left w:val="none" w:sz="0" w:space="0" w:color="auto"/>
            <w:bottom w:val="none" w:sz="0" w:space="0" w:color="auto"/>
            <w:right w:val="none" w:sz="0" w:space="0" w:color="auto"/>
          </w:divBdr>
          <w:divsChild>
            <w:div w:id="1144127519">
              <w:marLeft w:val="0"/>
              <w:marRight w:val="0"/>
              <w:marTop w:val="0"/>
              <w:marBottom w:val="0"/>
              <w:divBdr>
                <w:top w:val="none" w:sz="0" w:space="0" w:color="auto"/>
                <w:left w:val="none" w:sz="0" w:space="0" w:color="auto"/>
                <w:bottom w:val="none" w:sz="0" w:space="0" w:color="auto"/>
                <w:right w:val="none" w:sz="0" w:space="0" w:color="auto"/>
              </w:divBdr>
              <w:divsChild>
                <w:div w:id="1684043299">
                  <w:marLeft w:val="0"/>
                  <w:marRight w:val="0"/>
                  <w:marTop w:val="0"/>
                  <w:marBottom w:val="0"/>
                  <w:divBdr>
                    <w:top w:val="none" w:sz="0" w:space="0" w:color="auto"/>
                    <w:left w:val="none" w:sz="0" w:space="0" w:color="auto"/>
                    <w:bottom w:val="none" w:sz="0" w:space="0" w:color="auto"/>
                    <w:right w:val="none" w:sz="0" w:space="0" w:color="auto"/>
                  </w:divBdr>
                  <w:divsChild>
                    <w:div w:id="1159036085">
                      <w:marLeft w:val="0"/>
                      <w:marRight w:val="0"/>
                      <w:marTop w:val="0"/>
                      <w:marBottom w:val="0"/>
                      <w:divBdr>
                        <w:top w:val="none" w:sz="0" w:space="0" w:color="auto"/>
                        <w:left w:val="none" w:sz="0" w:space="0" w:color="auto"/>
                        <w:bottom w:val="none" w:sz="0" w:space="0" w:color="auto"/>
                        <w:right w:val="none" w:sz="0" w:space="0" w:color="auto"/>
                      </w:divBdr>
                      <w:divsChild>
                        <w:div w:id="1107309487">
                          <w:marLeft w:val="0"/>
                          <w:marRight w:val="0"/>
                          <w:marTop w:val="0"/>
                          <w:marBottom w:val="0"/>
                          <w:divBdr>
                            <w:top w:val="none" w:sz="0" w:space="0" w:color="auto"/>
                            <w:left w:val="none" w:sz="0" w:space="0" w:color="auto"/>
                            <w:bottom w:val="none" w:sz="0" w:space="0" w:color="auto"/>
                            <w:right w:val="none" w:sz="0" w:space="0" w:color="auto"/>
                          </w:divBdr>
                          <w:divsChild>
                            <w:div w:id="4532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550782">
      <w:bodyDiv w:val="1"/>
      <w:marLeft w:val="0"/>
      <w:marRight w:val="0"/>
      <w:marTop w:val="0"/>
      <w:marBottom w:val="0"/>
      <w:divBdr>
        <w:top w:val="none" w:sz="0" w:space="0" w:color="auto"/>
        <w:left w:val="none" w:sz="0" w:space="0" w:color="auto"/>
        <w:bottom w:val="none" w:sz="0" w:space="0" w:color="auto"/>
        <w:right w:val="none" w:sz="0" w:space="0" w:color="auto"/>
      </w:divBdr>
      <w:divsChild>
        <w:div w:id="1953435612">
          <w:marLeft w:val="547"/>
          <w:marRight w:val="0"/>
          <w:marTop w:val="144"/>
          <w:marBottom w:val="0"/>
          <w:divBdr>
            <w:top w:val="none" w:sz="0" w:space="0" w:color="auto"/>
            <w:left w:val="none" w:sz="0" w:space="0" w:color="auto"/>
            <w:bottom w:val="none" w:sz="0" w:space="0" w:color="auto"/>
            <w:right w:val="none" w:sz="0" w:space="0" w:color="auto"/>
          </w:divBdr>
        </w:div>
        <w:div w:id="1057051525">
          <w:marLeft w:val="1166"/>
          <w:marRight w:val="0"/>
          <w:marTop w:val="125"/>
          <w:marBottom w:val="0"/>
          <w:divBdr>
            <w:top w:val="none" w:sz="0" w:space="0" w:color="auto"/>
            <w:left w:val="none" w:sz="0" w:space="0" w:color="auto"/>
            <w:bottom w:val="none" w:sz="0" w:space="0" w:color="auto"/>
            <w:right w:val="none" w:sz="0" w:space="0" w:color="auto"/>
          </w:divBdr>
        </w:div>
        <w:div w:id="503711212">
          <w:marLeft w:val="1166"/>
          <w:marRight w:val="0"/>
          <w:marTop w:val="125"/>
          <w:marBottom w:val="0"/>
          <w:divBdr>
            <w:top w:val="none" w:sz="0" w:space="0" w:color="auto"/>
            <w:left w:val="none" w:sz="0" w:space="0" w:color="auto"/>
            <w:bottom w:val="none" w:sz="0" w:space="0" w:color="auto"/>
            <w:right w:val="none" w:sz="0" w:space="0" w:color="auto"/>
          </w:divBdr>
        </w:div>
        <w:div w:id="1862544331">
          <w:marLeft w:val="1166"/>
          <w:marRight w:val="0"/>
          <w:marTop w:val="125"/>
          <w:marBottom w:val="0"/>
          <w:divBdr>
            <w:top w:val="none" w:sz="0" w:space="0" w:color="auto"/>
            <w:left w:val="none" w:sz="0" w:space="0" w:color="auto"/>
            <w:bottom w:val="none" w:sz="0" w:space="0" w:color="auto"/>
            <w:right w:val="none" w:sz="0" w:space="0" w:color="auto"/>
          </w:divBdr>
        </w:div>
        <w:div w:id="1895773148">
          <w:marLeft w:val="1166"/>
          <w:marRight w:val="0"/>
          <w:marTop w:val="125"/>
          <w:marBottom w:val="0"/>
          <w:divBdr>
            <w:top w:val="none" w:sz="0" w:space="0" w:color="auto"/>
            <w:left w:val="none" w:sz="0" w:space="0" w:color="auto"/>
            <w:bottom w:val="none" w:sz="0" w:space="0" w:color="auto"/>
            <w:right w:val="none" w:sz="0" w:space="0" w:color="auto"/>
          </w:divBdr>
        </w:div>
      </w:divsChild>
    </w:div>
    <w:div w:id="428700564">
      <w:bodyDiv w:val="1"/>
      <w:marLeft w:val="0"/>
      <w:marRight w:val="0"/>
      <w:marTop w:val="0"/>
      <w:marBottom w:val="0"/>
      <w:divBdr>
        <w:top w:val="none" w:sz="0" w:space="0" w:color="auto"/>
        <w:left w:val="none" w:sz="0" w:space="0" w:color="auto"/>
        <w:bottom w:val="none" w:sz="0" w:space="0" w:color="auto"/>
        <w:right w:val="none" w:sz="0" w:space="0" w:color="auto"/>
      </w:divBdr>
      <w:divsChild>
        <w:div w:id="1142188082">
          <w:marLeft w:val="547"/>
          <w:marRight w:val="0"/>
          <w:marTop w:val="96"/>
          <w:marBottom w:val="0"/>
          <w:divBdr>
            <w:top w:val="none" w:sz="0" w:space="0" w:color="auto"/>
            <w:left w:val="none" w:sz="0" w:space="0" w:color="auto"/>
            <w:bottom w:val="none" w:sz="0" w:space="0" w:color="auto"/>
            <w:right w:val="none" w:sz="0" w:space="0" w:color="auto"/>
          </w:divBdr>
        </w:div>
        <w:div w:id="2021735248">
          <w:marLeft w:val="547"/>
          <w:marRight w:val="0"/>
          <w:marTop w:val="96"/>
          <w:marBottom w:val="0"/>
          <w:divBdr>
            <w:top w:val="none" w:sz="0" w:space="0" w:color="auto"/>
            <w:left w:val="none" w:sz="0" w:space="0" w:color="auto"/>
            <w:bottom w:val="none" w:sz="0" w:space="0" w:color="auto"/>
            <w:right w:val="none" w:sz="0" w:space="0" w:color="auto"/>
          </w:divBdr>
        </w:div>
        <w:div w:id="1689527082">
          <w:marLeft w:val="547"/>
          <w:marRight w:val="0"/>
          <w:marTop w:val="96"/>
          <w:marBottom w:val="0"/>
          <w:divBdr>
            <w:top w:val="none" w:sz="0" w:space="0" w:color="auto"/>
            <w:left w:val="none" w:sz="0" w:space="0" w:color="auto"/>
            <w:bottom w:val="none" w:sz="0" w:space="0" w:color="auto"/>
            <w:right w:val="none" w:sz="0" w:space="0" w:color="auto"/>
          </w:divBdr>
        </w:div>
      </w:divsChild>
    </w:div>
    <w:div w:id="432210760">
      <w:bodyDiv w:val="1"/>
      <w:marLeft w:val="0"/>
      <w:marRight w:val="0"/>
      <w:marTop w:val="0"/>
      <w:marBottom w:val="0"/>
      <w:divBdr>
        <w:top w:val="none" w:sz="0" w:space="0" w:color="auto"/>
        <w:left w:val="none" w:sz="0" w:space="0" w:color="auto"/>
        <w:bottom w:val="none" w:sz="0" w:space="0" w:color="auto"/>
        <w:right w:val="none" w:sz="0" w:space="0" w:color="auto"/>
      </w:divBdr>
      <w:divsChild>
        <w:div w:id="580600467">
          <w:marLeft w:val="0"/>
          <w:marRight w:val="0"/>
          <w:marTop w:val="0"/>
          <w:marBottom w:val="0"/>
          <w:divBdr>
            <w:top w:val="none" w:sz="0" w:space="0" w:color="auto"/>
            <w:left w:val="none" w:sz="0" w:space="0" w:color="auto"/>
            <w:bottom w:val="none" w:sz="0" w:space="0" w:color="auto"/>
            <w:right w:val="none" w:sz="0" w:space="0" w:color="auto"/>
          </w:divBdr>
          <w:divsChild>
            <w:div w:id="1980845556">
              <w:marLeft w:val="0"/>
              <w:marRight w:val="0"/>
              <w:marTop w:val="0"/>
              <w:marBottom w:val="0"/>
              <w:divBdr>
                <w:top w:val="none" w:sz="0" w:space="0" w:color="auto"/>
                <w:left w:val="none" w:sz="0" w:space="0" w:color="auto"/>
                <w:bottom w:val="none" w:sz="0" w:space="0" w:color="auto"/>
                <w:right w:val="none" w:sz="0" w:space="0" w:color="auto"/>
              </w:divBdr>
              <w:divsChild>
                <w:div w:id="1624850123">
                  <w:marLeft w:val="0"/>
                  <w:marRight w:val="0"/>
                  <w:marTop w:val="0"/>
                  <w:marBottom w:val="0"/>
                  <w:divBdr>
                    <w:top w:val="none" w:sz="0" w:space="0" w:color="auto"/>
                    <w:left w:val="none" w:sz="0" w:space="0" w:color="auto"/>
                    <w:bottom w:val="none" w:sz="0" w:space="0" w:color="auto"/>
                    <w:right w:val="none" w:sz="0" w:space="0" w:color="auto"/>
                  </w:divBdr>
                  <w:divsChild>
                    <w:div w:id="1439063459">
                      <w:marLeft w:val="0"/>
                      <w:marRight w:val="0"/>
                      <w:marTop w:val="0"/>
                      <w:marBottom w:val="0"/>
                      <w:divBdr>
                        <w:top w:val="none" w:sz="0" w:space="0" w:color="auto"/>
                        <w:left w:val="none" w:sz="0" w:space="0" w:color="auto"/>
                        <w:bottom w:val="none" w:sz="0" w:space="0" w:color="auto"/>
                        <w:right w:val="none" w:sz="0" w:space="0" w:color="auto"/>
                      </w:divBdr>
                    </w:div>
                  </w:divsChild>
                </w:div>
                <w:div w:id="1299916088">
                  <w:marLeft w:val="0"/>
                  <w:marRight w:val="0"/>
                  <w:marTop w:val="0"/>
                  <w:marBottom w:val="0"/>
                  <w:divBdr>
                    <w:top w:val="none" w:sz="0" w:space="0" w:color="auto"/>
                    <w:left w:val="none" w:sz="0" w:space="0" w:color="auto"/>
                    <w:bottom w:val="none" w:sz="0" w:space="0" w:color="auto"/>
                    <w:right w:val="none" w:sz="0" w:space="0" w:color="auto"/>
                  </w:divBdr>
                  <w:divsChild>
                    <w:div w:id="717436223">
                      <w:marLeft w:val="0"/>
                      <w:marRight w:val="0"/>
                      <w:marTop w:val="0"/>
                      <w:marBottom w:val="0"/>
                      <w:divBdr>
                        <w:top w:val="none" w:sz="0" w:space="0" w:color="auto"/>
                        <w:left w:val="none" w:sz="0" w:space="0" w:color="auto"/>
                        <w:bottom w:val="none" w:sz="0" w:space="0" w:color="auto"/>
                        <w:right w:val="none" w:sz="0" w:space="0" w:color="auto"/>
                      </w:divBdr>
                      <w:divsChild>
                        <w:div w:id="1838885398">
                          <w:marLeft w:val="0"/>
                          <w:marRight w:val="0"/>
                          <w:marTop w:val="150"/>
                          <w:marBottom w:val="0"/>
                          <w:divBdr>
                            <w:top w:val="none" w:sz="0" w:space="0" w:color="auto"/>
                            <w:left w:val="none" w:sz="0" w:space="0" w:color="auto"/>
                            <w:bottom w:val="none" w:sz="0" w:space="0" w:color="auto"/>
                            <w:right w:val="none" w:sz="0" w:space="0" w:color="auto"/>
                          </w:divBdr>
                          <w:divsChild>
                            <w:div w:id="895046414">
                              <w:marLeft w:val="0"/>
                              <w:marRight w:val="0"/>
                              <w:marTop w:val="0"/>
                              <w:marBottom w:val="0"/>
                              <w:divBdr>
                                <w:top w:val="none" w:sz="0" w:space="0" w:color="auto"/>
                                <w:left w:val="none" w:sz="0" w:space="0" w:color="auto"/>
                                <w:bottom w:val="none" w:sz="0" w:space="0" w:color="auto"/>
                                <w:right w:val="none" w:sz="0" w:space="0" w:color="auto"/>
                              </w:divBdr>
                              <w:divsChild>
                                <w:div w:id="900671529">
                                  <w:marLeft w:val="0"/>
                                  <w:marRight w:val="0"/>
                                  <w:marTop w:val="0"/>
                                  <w:marBottom w:val="0"/>
                                  <w:divBdr>
                                    <w:top w:val="none" w:sz="0" w:space="0" w:color="auto"/>
                                    <w:left w:val="none" w:sz="0" w:space="0" w:color="auto"/>
                                    <w:bottom w:val="none" w:sz="0" w:space="0" w:color="auto"/>
                                    <w:right w:val="none" w:sz="0" w:space="0" w:color="auto"/>
                                  </w:divBdr>
                                  <w:divsChild>
                                    <w:div w:id="4799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855059">
      <w:bodyDiv w:val="1"/>
      <w:marLeft w:val="0"/>
      <w:marRight w:val="0"/>
      <w:marTop w:val="0"/>
      <w:marBottom w:val="0"/>
      <w:divBdr>
        <w:top w:val="none" w:sz="0" w:space="0" w:color="auto"/>
        <w:left w:val="none" w:sz="0" w:space="0" w:color="auto"/>
        <w:bottom w:val="none" w:sz="0" w:space="0" w:color="auto"/>
        <w:right w:val="none" w:sz="0" w:space="0" w:color="auto"/>
      </w:divBdr>
      <w:divsChild>
        <w:div w:id="594560690">
          <w:marLeft w:val="547"/>
          <w:marRight w:val="0"/>
          <w:marTop w:val="154"/>
          <w:marBottom w:val="0"/>
          <w:divBdr>
            <w:top w:val="none" w:sz="0" w:space="0" w:color="auto"/>
            <w:left w:val="none" w:sz="0" w:space="0" w:color="auto"/>
            <w:bottom w:val="none" w:sz="0" w:space="0" w:color="auto"/>
            <w:right w:val="none" w:sz="0" w:space="0" w:color="auto"/>
          </w:divBdr>
        </w:div>
        <w:div w:id="1523976395">
          <w:marLeft w:val="1166"/>
          <w:marRight w:val="0"/>
          <w:marTop w:val="134"/>
          <w:marBottom w:val="0"/>
          <w:divBdr>
            <w:top w:val="none" w:sz="0" w:space="0" w:color="auto"/>
            <w:left w:val="none" w:sz="0" w:space="0" w:color="auto"/>
            <w:bottom w:val="none" w:sz="0" w:space="0" w:color="auto"/>
            <w:right w:val="none" w:sz="0" w:space="0" w:color="auto"/>
          </w:divBdr>
        </w:div>
        <w:div w:id="2135100829">
          <w:marLeft w:val="1166"/>
          <w:marRight w:val="0"/>
          <w:marTop w:val="134"/>
          <w:marBottom w:val="0"/>
          <w:divBdr>
            <w:top w:val="none" w:sz="0" w:space="0" w:color="auto"/>
            <w:left w:val="none" w:sz="0" w:space="0" w:color="auto"/>
            <w:bottom w:val="none" w:sz="0" w:space="0" w:color="auto"/>
            <w:right w:val="none" w:sz="0" w:space="0" w:color="auto"/>
          </w:divBdr>
        </w:div>
        <w:div w:id="1591229642">
          <w:marLeft w:val="1166"/>
          <w:marRight w:val="0"/>
          <w:marTop w:val="134"/>
          <w:marBottom w:val="0"/>
          <w:divBdr>
            <w:top w:val="none" w:sz="0" w:space="0" w:color="auto"/>
            <w:left w:val="none" w:sz="0" w:space="0" w:color="auto"/>
            <w:bottom w:val="none" w:sz="0" w:space="0" w:color="auto"/>
            <w:right w:val="none" w:sz="0" w:space="0" w:color="auto"/>
          </w:divBdr>
        </w:div>
        <w:div w:id="2105221597">
          <w:marLeft w:val="547"/>
          <w:marRight w:val="0"/>
          <w:marTop w:val="154"/>
          <w:marBottom w:val="0"/>
          <w:divBdr>
            <w:top w:val="none" w:sz="0" w:space="0" w:color="auto"/>
            <w:left w:val="none" w:sz="0" w:space="0" w:color="auto"/>
            <w:bottom w:val="none" w:sz="0" w:space="0" w:color="auto"/>
            <w:right w:val="none" w:sz="0" w:space="0" w:color="auto"/>
          </w:divBdr>
        </w:div>
      </w:divsChild>
    </w:div>
    <w:div w:id="618757083">
      <w:bodyDiv w:val="1"/>
      <w:marLeft w:val="0"/>
      <w:marRight w:val="0"/>
      <w:marTop w:val="0"/>
      <w:marBottom w:val="0"/>
      <w:divBdr>
        <w:top w:val="none" w:sz="0" w:space="0" w:color="auto"/>
        <w:left w:val="none" w:sz="0" w:space="0" w:color="auto"/>
        <w:bottom w:val="none" w:sz="0" w:space="0" w:color="auto"/>
        <w:right w:val="none" w:sz="0" w:space="0" w:color="auto"/>
      </w:divBdr>
    </w:div>
    <w:div w:id="649672202">
      <w:bodyDiv w:val="1"/>
      <w:marLeft w:val="0"/>
      <w:marRight w:val="0"/>
      <w:marTop w:val="0"/>
      <w:marBottom w:val="0"/>
      <w:divBdr>
        <w:top w:val="none" w:sz="0" w:space="0" w:color="auto"/>
        <w:left w:val="none" w:sz="0" w:space="0" w:color="auto"/>
        <w:bottom w:val="none" w:sz="0" w:space="0" w:color="auto"/>
        <w:right w:val="none" w:sz="0" w:space="0" w:color="auto"/>
      </w:divBdr>
    </w:div>
    <w:div w:id="666371354">
      <w:bodyDiv w:val="1"/>
      <w:marLeft w:val="0"/>
      <w:marRight w:val="0"/>
      <w:marTop w:val="0"/>
      <w:marBottom w:val="300"/>
      <w:divBdr>
        <w:top w:val="none" w:sz="0" w:space="0" w:color="auto"/>
        <w:left w:val="none" w:sz="0" w:space="0" w:color="auto"/>
        <w:bottom w:val="none" w:sz="0" w:space="0" w:color="auto"/>
        <w:right w:val="none" w:sz="0" w:space="0" w:color="auto"/>
      </w:divBdr>
      <w:divsChild>
        <w:div w:id="1659847372">
          <w:marLeft w:val="0"/>
          <w:marRight w:val="0"/>
          <w:marTop w:val="0"/>
          <w:marBottom w:val="330"/>
          <w:divBdr>
            <w:top w:val="none" w:sz="0" w:space="0" w:color="auto"/>
            <w:left w:val="none" w:sz="0" w:space="0" w:color="auto"/>
            <w:bottom w:val="none" w:sz="0" w:space="0" w:color="auto"/>
            <w:right w:val="none" w:sz="0" w:space="0" w:color="auto"/>
          </w:divBdr>
          <w:divsChild>
            <w:div w:id="25763598">
              <w:marLeft w:val="0"/>
              <w:marRight w:val="0"/>
              <w:marTop w:val="0"/>
              <w:marBottom w:val="0"/>
              <w:divBdr>
                <w:top w:val="none" w:sz="0" w:space="0" w:color="auto"/>
                <w:left w:val="none" w:sz="0" w:space="0" w:color="auto"/>
                <w:bottom w:val="none" w:sz="0" w:space="0" w:color="auto"/>
                <w:right w:val="none" w:sz="0" w:space="0" w:color="auto"/>
              </w:divBdr>
              <w:divsChild>
                <w:div w:id="97583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81421">
      <w:bodyDiv w:val="1"/>
      <w:marLeft w:val="0"/>
      <w:marRight w:val="0"/>
      <w:marTop w:val="0"/>
      <w:marBottom w:val="0"/>
      <w:divBdr>
        <w:top w:val="none" w:sz="0" w:space="0" w:color="auto"/>
        <w:left w:val="none" w:sz="0" w:space="0" w:color="auto"/>
        <w:bottom w:val="none" w:sz="0" w:space="0" w:color="auto"/>
        <w:right w:val="none" w:sz="0" w:space="0" w:color="auto"/>
      </w:divBdr>
      <w:divsChild>
        <w:div w:id="1376008590">
          <w:marLeft w:val="0"/>
          <w:marRight w:val="0"/>
          <w:marTop w:val="0"/>
          <w:marBottom w:val="0"/>
          <w:divBdr>
            <w:top w:val="none" w:sz="0" w:space="0" w:color="auto"/>
            <w:left w:val="none" w:sz="0" w:space="0" w:color="auto"/>
            <w:bottom w:val="none" w:sz="0" w:space="0" w:color="auto"/>
            <w:right w:val="none" w:sz="0" w:space="0" w:color="auto"/>
          </w:divBdr>
          <w:divsChild>
            <w:div w:id="589776863">
              <w:marLeft w:val="0"/>
              <w:marRight w:val="0"/>
              <w:marTop w:val="0"/>
              <w:marBottom w:val="0"/>
              <w:divBdr>
                <w:top w:val="none" w:sz="0" w:space="0" w:color="auto"/>
                <w:left w:val="none" w:sz="0" w:space="0" w:color="auto"/>
                <w:bottom w:val="none" w:sz="0" w:space="0" w:color="auto"/>
                <w:right w:val="none" w:sz="0" w:space="0" w:color="auto"/>
              </w:divBdr>
              <w:divsChild>
                <w:div w:id="1208681877">
                  <w:marLeft w:val="0"/>
                  <w:marRight w:val="0"/>
                  <w:marTop w:val="0"/>
                  <w:marBottom w:val="0"/>
                  <w:divBdr>
                    <w:top w:val="none" w:sz="0" w:space="0" w:color="auto"/>
                    <w:left w:val="none" w:sz="0" w:space="0" w:color="auto"/>
                    <w:bottom w:val="none" w:sz="0" w:space="0" w:color="auto"/>
                    <w:right w:val="none" w:sz="0" w:space="0" w:color="auto"/>
                  </w:divBdr>
                  <w:divsChild>
                    <w:div w:id="316152742">
                      <w:marLeft w:val="0"/>
                      <w:marRight w:val="0"/>
                      <w:marTop w:val="0"/>
                      <w:marBottom w:val="0"/>
                      <w:divBdr>
                        <w:top w:val="none" w:sz="0" w:space="0" w:color="auto"/>
                        <w:left w:val="none" w:sz="0" w:space="0" w:color="auto"/>
                        <w:bottom w:val="none" w:sz="0" w:space="0" w:color="auto"/>
                        <w:right w:val="none" w:sz="0" w:space="0" w:color="auto"/>
                      </w:divBdr>
                      <w:divsChild>
                        <w:div w:id="1190870024">
                          <w:marLeft w:val="0"/>
                          <w:marRight w:val="0"/>
                          <w:marTop w:val="0"/>
                          <w:marBottom w:val="0"/>
                          <w:divBdr>
                            <w:top w:val="none" w:sz="0" w:space="0" w:color="auto"/>
                            <w:left w:val="none" w:sz="0" w:space="0" w:color="auto"/>
                            <w:bottom w:val="none" w:sz="0" w:space="0" w:color="auto"/>
                            <w:right w:val="none" w:sz="0" w:space="0" w:color="auto"/>
                          </w:divBdr>
                          <w:divsChild>
                            <w:div w:id="7414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601099">
      <w:bodyDiv w:val="1"/>
      <w:marLeft w:val="0"/>
      <w:marRight w:val="0"/>
      <w:marTop w:val="0"/>
      <w:marBottom w:val="0"/>
      <w:divBdr>
        <w:top w:val="none" w:sz="0" w:space="0" w:color="auto"/>
        <w:left w:val="none" w:sz="0" w:space="0" w:color="auto"/>
        <w:bottom w:val="none" w:sz="0" w:space="0" w:color="auto"/>
        <w:right w:val="none" w:sz="0" w:space="0" w:color="auto"/>
      </w:divBdr>
    </w:div>
    <w:div w:id="823013878">
      <w:bodyDiv w:val="1"/>
      <w:marLeft w:val="0"/>
      <w:marRight w:val="0"/>
      <w:marTop w:val="0"/>
      <w:marBottom w:val="0"/>
      <w:divBdr>
        <w:top w:val="none" w:sz="0" w:space="0" w:color="auto"/>
        <w:left w:val="none" w:sz="0" w:space="0" w:color="auto"/>
        <w:bottom w:val="none" w:sz="0" w:space="0" w:color="auto"/>
        <w:right w:val="none" w:sz="0" w:space="0" w:color="auto"/>
      </w:divBdr>
      <w:divsChild>
        <w:div w:id="62527561">
          <w:marLeft w:val="0"/>
          <w:marRight w:val="0"/>
          <w:marTop w:val="0"/>
          <w:marBottom w:val="0"/>
          <w:divBdr>
            <w:top w:val="none" w:sz="0" w:space="0" w:color="auto"/>
            <w:left w:val="none" w:sz="0" w:space="0" w:color="auto"/>
            <w:bottom w:val="none" w:sz="0" w:space="0" w:color="auto"/>
            <w:right w:val="none" w:sz="0" w:space="0" w:color="auto"/>
          </w:divBdr>
          <w:divsChild>
            <w:div w:id="721291345">
              <w:marLeft w:val="0"/>
              <w:marRight w:val="0"/>
              <w:marTop w:val="0"/>
              <w:marBottom w:val="0"/>
              <w:divBdr>
                <w:top w:val="none" w:sz="0" w:space="0" w:color="auto"/>
                <w:left w:val="none" w:sz="0" w:space="0" w:color="auto"/>
                <w:bottom w:val="none" w:sz="0" w:space="0" w:color="auto"/>
                <w:right w:val="none" w:sz="0" w:space="0" w:color="auto"/>
              </w:divBdr>
              <w:divsChild>
                <w:div w:id="1095637815">
                  <w:marLeft w:val="0"/>
                  <w:marRight w:val="0"/>
                  <w:marTop w:val="0"/>
                  <w:marBottom w:val="0"/>
                  <w:divBdr>
                    <w:top w:val="none" w:sz="0" w:space="0" w:color="auto"/>
                    <w:left w:val="none" w:sz="0" w:space="0" w:color="auto"/>
                    <w:bottom w:val="none" w:sz="0" w:space="0" w:color="auto"/>
                    <w:right w:val="none" w:sz="0" w:space="0" w:color="auto"/>
                  </w:divBdr>
                  <w:divsChild>
                    <w:div w:id="1308169159">
                      <w:marLeft w:val="0"/>
                      <w:marRight w:val="0"/>
                      <w:marTop w:val="0"/>
                      <w:marBottom w:val="0"/>
                      <w:divBdr>
                        <w:top w:val="none" w:sz="0" w:space="0" w:color="auto"/>
                        <w:left w:val="none" w:sz="0" w:space="0" w:color="auto"/>
                        <w:bottom w:val="none" w:sz="0" w:space="0" w:color="auto"/>
                        <w:right w:val="none" w:sz="0" w:space="0" w:color="auto"/>
                      </w:divBdr>
                      <w:divsChild>
                        <w:div w:id="796724924">
                          <w:marLeft w:val="0"/>
                          <w:marRight w:val="0"/>
                          <w:marTop w:val="0"/>
                          <w:marBottom w:val="0"/>
                          <w:divBdr>
                            <w:top w:val="none" w:sz="0" w:space="0" w:color="auto"/>
                            <w:left w:val="none" w:sz="0" w:space="0" w:color="auto"/>
                            <w:bottom w:val="none" w:sz="0" w:space="0" w:color="auto"/>
                            <w:right w:val="none" w:sz="0" w:space="0" w:color="auto"/>
                          </w:divBdr>
                          <w:divsChild>
                            <w:div w:id="342709225">
                              <w:marLeft w:val="0"/>
                              <w:marRight w:val="0"/>
                              <w:marTop w:val="0"/>
                              <w:marBottom w:val="0"/>
                              <w:divBdr>
                                <w:top w:val="none" w:sz="0" w:space="0" w:color="auto"/>
                                <w:left w:val="none" w:sz="0" w:space="0" w:color="auto"/>
                                <w:bottom w:val="none" w:sz="0" w:space="0" w:color="auto"/>
                                <w:right w:val="none" w:sz="0" w:space="0" w:color="auto"/>
                              </w:divBdr>
                              <w:divsChild>
                                <w:div w:id="17572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284360">
      <w:bodyDiv w:val="1"/>
      <w:marLeft w:val="0"/>
      <w:marRight w:val="0"/>
      <w:marTop w:val="0"/>
      <w:marBottom w:val="0"/>
      <w:divBdr>
        <w:top w:val="none" w:sz="0" w:space="0" w:color="auto"/>
        <w:left w:val="none" w:sz="0" w:space="0" w:color="auto"/>
        <w:bottom w:val="none" w:sz="0" w:space="0" w:color="auto"/>
        <w:right w:val="none" w:sz="0" w:space="0" w:color="auto"/>
      </w:divBdr>
      <w:divsChild>
        <w:div w:id="963001013">
          <w:marLeft w:val="547"/>
          <w:marRight w:val="0"/>
          <w:marTop w:val="154"/>
          <w:marBottom w:val="0"/>
          <w:divBdr>
            <w:top w:val="none" w:sz="0" w:space="0" w:color="auto"/>
            <w:left w:val="none" w:sz="0" w:space="0" w:color="auto"/>
            <w:bottom w:val="none" w:sz="0" w:space="0" w:color="auto"/>
            <w:right w:val="none" w:sz="0" w:space="0" w:color="auto"/>
          </w:divBdr>
        </w:div>
      </w:divsChild>
    </w:div>
    <w:div w:id="1048338069">
      <w:bodyDiv w:val="1"/>
      <w:marLeft w:val="0"/>
      <w:marRight w:val="0"/>
      <w:marTop w:val="0"/>
      <w:marBottom w:val="0"/>
      <w:divBdr>
        <w:top w:val="none" w:sz="0" w:space="0" w:color="auto"/>
        <w:left w:val="none" w:sz="0" w:space="0" w:color="auto"/>
        <w:bottom w:val="none" w:sz="0" w:space="0" w:color="auto"/>
        <w:right w:val="none" w:sz="0" w:space="0" w:color="auto"/>
      </w:divBdr>
      <w:divsChild>
        <w:div w:id="687220357">
          <w:marLeft w:val="547"/>
          <w:marRight w:val="0"/>
          <w:marTop w:val="115"/>
          <w:marBottom w:val="0"/>
          <w:divBdr>
            <w:top w:val="none" w:sz="0" w:space="0" w:color="auto"/>
            <w:left w:val="none" w:sz="0" w:space="0" w:color="auto"/>
            <w:bottom w:val="none" w:sz="0" w:space="0" w:color="auto"/>
            <w:right w:val="none" w:sz="0" w:space="0" w:color="auto"/>
          </w:divBdr>
        </w:div>
        <w:div w:id="815683350">
          <w:marLeft w:val="547"/>
          <w:marRight w:val="0"/>
          <w:marTop w:val="115"/>
          <w:marBottom w:val="0"/>
          <w:divBdr>
            <w:top w:val="none" w:sz="0" w:space="0" w:color="auto"/>
            <w:left w:val="none" w:sz="0" w:space="0" w:color="auto"/>
            <w:bottom w:val="none" w:sz="0" w:space="0" w:color="auto"/>
            <w:right w:val="none" w:sz="0" w:space="0" w:color="auto"/>
          </w:divBdr>
        </w:div>
        <w:div w:id="156724866">
          <w:marLeft w:val="547"/>
          <w:marRight w:val="0"/>
          <w:marTop w:val="115"/>
          <w:marBottom w:val="0"/>
          <w:divBdr>
            <w:top w:val="none" w:sz="0" w:space="0" w:color="auto"/>
            <w:left w:val="none" w:sz="0" w:space="0" w:color="auto"/>
            <w:bottom w:val="none" w:sz="0" w:space="0" w:color="auto"/>
            <w:right w:val="none" w:sz="0" w:space="0" w:color="auto"/>
          </w:divBdr>
        </w:div>
        <w:div w:id="1148086953">
          <w:marLeft w:val="547"/>
          <w:marRight w:val="0"/>
          <w:marTop w:val="115"/>
          <w:marBottom w:val="0"/>
          <w:divBdr>
            <w:top w:val="none" w:sz="0" w:space="0" w:color="auto"/>
            <w:left w:val="none" w:sz="0" w:space="0" w:color="auto"/>
            <w:bottom w:val="none" w:sz="0" w:space="0" w:color="auto"/>
            <w:right w:val="none" w:sz="0" w:space="0" w:color="auto"/>
          </w:divBdr>
        </w:div>
        <w:div w:id="188298588">
          <w:marLeft w:val="547"/>
          <w:marRight w:val="0"/>
          <w:marTop w:val="115"/>
          <w:marBottom w:val="0"/>
          <w:divBdr>
            <w:top w:val="none" w:sz="0" w:space="0" w:color="auto"/>
            <w:left w:val="none" w:sz="0" w:space="0" w:color="auto"/>
            <w:bottom w:val="none" w:sz="0" w:space="0" w:color="auto"/>
            <w:right w:val="none" w:sz="0" w:space="0" w:color="auto"/>
          </w:divBdr>
        </w:div>
        <w:div w:id="123619192">
          <w:marLeft w:val="547"/>
          <w:marRight w:val="0"/>
          <w:marTop w:val="115"/>
          <w:marBottom w:val="0"/>
          <w:divBdr>
            <w:top w:val="none" w:sz="0" w:space="0" w:color="auto"/>
            <w:left w:val="none" w:sz="0" w:space="0" w:color="auto"/>
            <w:bottom w:val="none" w:sz="0" w:space="0" w:color="auto"/>
            <w:right w:val="none" w:sz="0" w:space="0" w:color="auto"/>
          </w:divBdr>
        </w:div>
        <w:div w:id="1080173428">
          <w:marLeft w:val="547"/>
          <w:marRight w:val="0"/>
          <w:marTop w:val="115"/>
          <w:marBottom w:val="0"/>
          <w:divBdr>
            <w:top w:val="none" w:sz="0" w:space="0" w:color="auto"/>
            <w:left w:val="none" w:sz="0" w:space="0" w:color="auto"/>
            <w:bottom w:val="none" w:sz="0" w:space="0" w:color="auto"/>
            <w:right w:val="none" w:sz="0" w:space="0" w:color="auto"/>
          </w:divBdr>
        </w:div>
      </w:divsChild>
    </w:div>
    <w:div w:id="1051615964">
      <w:bodyDiv w:val="1"/>
      <w:marLeft w:val="0"/>
      <w:marRight w:val="0"/>
      <w:marTop w:val="0"/>
      <w:marBottom w:val="300"/>
      <w:divBdr>
        <w:top w:val="none" w:sz="0" w:space="0" w:color="auto"/>
        <w:left w:val="none" w:sz="0" w:space="0" w:color="auto"/>
        <w:bottom w:val="none" w:sz="0" w:space="0" w:color="auto"/>
        <w:right w:val="none" w:sz="0" w:space="0" w:color="auto"/>
      </w:divBdr>
      <w:divsChild>
        <w:div w:id="1660578561">
          <w:marLeft w:val="0"/>
          <w:marRight w:val="0"/>
          <w:marTop w:val="0"/>
          <w:marBottom w:val="330"/>
          <w:divBdr>
            <w:top w:val="none" w:sz="0" w:space="0" w:color="auto"/>
            <w:left w:val="none" w:sz="0" w:space="0" w:color="auto"/>
            <w:bottom w:val="none" w:sz="0" w:space="0" w:color="auto"/>
            <w:right w:val="none" w:sz="0" w:space="0" w:color="auto"/>
          </w:divBdr>
          <w:divsChild>
            <w:div w:id="1015766779">
              <w:marLeft w:val="0"/>
              <w:marRight w:val="0"/>
              <w:marTop w:val="0"/>
              <w:marBottom w:val="0"/>
              <w:divBdr>
                <w:top w:val="none" w:sz="0" w:space="0" w:color="auto"/>
                <w:left w:val="none" w:sz="0" w:space="0" w:color="auto"/>
                <w:bottom w:val="none" w:sz="0" w:space="0" w:color="auto"/>
                <w:right w:val="none" w:sz="0" w:space="0" w:color="auto"/>
              </w:divBdr>
              <w:divsChild>
                <w:div w:id="4729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1184">
      <w:bodyDiv w:val="1"/>
      <w:marLeft w:val="0"/>
      <w:marRight w:val="0"/>
      <w:marTop w:val="0"/>
      <w:marBottom w:val="300"/>
      <w:divBdr>
        <w:top w:val="none" w:sz="0" w:space="0" w:color="auto"/>
        <w:left w:val="none" w:sz="0" w:space="0" w:color="auto"/>
        <w:bottom w:val="none" w:sz="0" w:space="0" w:color="auto"/>
        <w:right w:val="none" w:sz="0" w:space="0" w:color="auto"/>
      </w:divBdr>
      <w:divsChild>
        <w:div w:id="1617367159">
          <w:marLeft w:val="0"/>
          <w:marRight w:val="0"/>
          <w:marTop w:val="0"/>
          <w:marBottom w:val="330"/>
          <w:divBdr>
            <w:top w:val="none" w:sz="0" w:space="0" w:color="auto"/>
            <w:left w:val="none" w:sz="0" w:space="0" w:color="auto"/>
            <w:bottom w:val="none" w:sz="0" w:space="0" w:color="auto"/>
            <w:right w:val="none" w:sz="0" w:space="0" w:color="auto"/>
          </w:divBdr>
          <w:divsChild>
            <w:div w:id="1757094843">
              <w:marLeft w:val="0"/>
              <w:marRight w:val="0"/>
              <w:marTop w:val="0"/>
              <w:marBottom w:val="0"/>
              <w:divBdr>
                <w:top w:val="none" w:sz="0" w:space="0" w:color="auto"/>
                <w:left w:val="none" w:sz="0" w:space="0" w:color="auto"/>
                <w:bottom w:val="none" w:sz="0" w:space="0" w:color="auto"/>
                <w:right w:val="none" w:sz="0" w:space="0" w:color="auto"/>
              </w:divBdr>
              <w:divsChild>
                <w:div w:id="7936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669591">
      <w:bodyDiv w:val="1"/>
      <w:marLeft w:val="0"/>
      <w:marRight w:val="0"/>
      <w:marTop w:val="0"/>
      <w:marBottom w:val="0"/>
      <w:divBdr>
        <w:top w:val="none" w:sz="0" w:space="0" w:color="auto"/>
        <w:left w:val="none" w:sz="0" w:space="0" w:color="auto"/>
        <w:bottom w:val="none" w:sz="0" w:space="0" w:color="auto"/>
        <w:right w:val="none" w:sz="0" w:space="0" w:color="auto"/>
      </w:divBdr>
      <w:divsChild>
        <w:div w:id="143855021">
          <w:marLeft w:val="0"/>
          <w:marRight w:val="0"/>
          <w:marTop w:val="0"/>
          <w:marBottom w:val="0"/>
          <w:divBdr>
            <w:top w:val="none" w:sz="0" w:space="0" w:color="auto"/>
            <w:left w:val="none" w:sz="0" w:space="0" w:color="auto"/>
            <w:bottom w:val="none" w:sz="0" w:space="0" w:color="auto"/>
            <w:right w:val="none" w:sz="0" w:space="0" w:color="auto"/>
          </w:divBdr>
          <w:divsChild>
            <w:div w:id="1008824788">
              <w:marLeft w:val="0"/>
              <w:marRight w:val="0"/>
              <w:marTop w:val="0"/>
              <w:marBottom w:val="0"/>
              <w:divBdr>
                <w:top w:val="none" w:sz="0" w:space="0" w:color="auto"/>
                <w:left w:val="none" w:sz="0" w:space="0" w:color="auto"/>
                <w:bottom w:val="none" w:sz="0" w:space="0" w:color="auto"/>
                <w:right w:val="none" w:sz="0" w:space="0" w:color="auto"/>
              </w:divBdr>
              <w:divsChild>
                <w:div w:id="1929851852">
                  <w:marLeft w:val="0"/>
                  <w:marRight w:val="0"/>
                  <w:marTop w:val="0"/>
                  <w:marBottom w:val="0"/>
                  <w:divBdr>
                    <w:top w:val="none" w:sz="0" w:space="0" w:color="auto"/>
                    <w:left w:val="none" w:sz="0" w:space="0" w:color="auto"/>
                    <w:bottom w:val="none" w:sz="0" w:space="0" w:color="auto"/>
                    <w:right w:val="none" w:sz="0" w:space="0" w:color="auto"/>
                  </w:divBdr>
                  <w:divsChild>
                    <w:div w:id="1380394083">
                      <w:marLeft w:val="0"/>
                      <w:marRight w:val="0"/>
                      <w:marTop w:val="0"/>
                      <w:marBottom w:val="0"/>
                      <w:divBdr>
                        <w:top w:val="none" w:sz="0" w:space="0" w:color="auto"/>
                        <w:left w:val="none" w:sz="0" w:space="0" w:color="auto"/>
                        <w:bottom w:val="none" w:sz="0" w:space="0" w:color="auto"/>
                        <w:right w:val="none" w:sz="0" w:space="0" w:color="auto"/>
                      </w:divBdr>
                      <w:divsChild>
                        <w:div w:id="1569267856">
                          <w:marLeft w:val="0"/>
                          <w:marRight w:val="-14400"/>
                          <w:marTop w:val="0"/>
                          <w:marBottom w:val="0"/>
                          <w:divBdr>
                            <w:top w:val="none" w:sz="0" w:space="0" w:color="auto"/>
                            <w:left w:val="none" w:sz="0" w:space="0" w:color="auto"/>
                            <w:bottom w:val="none" w:sz="0" w:space="0" w:color="auto"/>
                            <w:right w:val="none" w:sz="0" w:space="0" w:color="auto"/>
                          </w:divBdr>
                          <w:divsChild>
                            <w:div w:id="1358848593">
                              <w:marLeft w:val="0"/>
                              <w:marRight w:val="0"/>
                              <w:marTop w:val="0"/>
                              <w:marBottom w:val="0"/>
                              <w:divBdr>
                                <w:top w:val="none" w:sz="0" w:space="0" w:color="auto"/>
                                <w:left w:val="none" w:sz="0" w:space="0" w:color="auto"/>
                                <w:bottom w:val="none" w:sz="0" w:space="0" w:color="auto"/>
                                <w:right w:val="none" w:sz="0" w:space="0" w:color="auto"/>
                              </w:divBdr>
                              <w:divsChild>
                                <w:div w:id="317729216">
                                  <w:marLeft w:val="0"/>
                                  <w:marRight w:val="0"/>
                                  <w:marTop w:val="0"/>
                                  <w:marBottom w:val="150"/>
                                  <w:divBdr>
                                    <w:top w:val="none" w:sz="0" w:space="0" w:color="auto"/>
                                    <w:left w:val="none" w:sz="0" w:space="0" w:color="auto"/>
                                    <w:bottom w:val="none" w:sz="0" w:space="0" w:color="auto"/>
                                    <w:right w:val="none" w:sz="0" w:space="0" w:color="auto"/>
                                  </w:divBdr>
                                  <w:divsChild>
                                    <w:div w:id="657997595">
                                      <w:marLeft w:val="300"/>
                                      <w:marRight w:val="300"/>
                                      <w:marTop w:val="150"/>
                                      <w:marBottom w:val="150"/>
                                      <w:divBdr>
                                        <w:top w:val="none" w:sz="0" w:space="0" w:color="auto"/>
                                        <w:left w:val="none" w:sz="0" w:space="0" w:color="auto"/>
                                        <w:bottom w:val="none" w:sz="0" w:space="0" w:color="auto"/>
                                        <w:right w:val="none" w:sz="0" w:space="0" w:color="auto"/>
                                      </w:divBdr>
                                      <w:divsChild>
                                        <w:div w:id="1280184158">
                                          <w:marLeft w:val="0"/>
                                          <w:marRight w:val="0"/>
                                          <w:marTop w:val="0"/>
                                          <w:marBottom w:val="0"/>
                                          <w:divBdr>
                                            <w:top w:val="none" w:sz="0" w:space="0" w:color="auto"/>
                                            <w:left w:val="none" w:sz="0" w:space="0" w:color="auto"/>
                                            <w:bottom w:val="none" w:sz="0" w:space="0" w:color="auto"/>
                                            <w:right w:val="none" w:sz="0" w:space="0" w:color="auto"/>
                                          </w:divBdr>
                                          <w:divsChild>
                                            <w:div w:id="1451171430">
                                              <w:marLeft w:val="0"/>
                                              <w:marRight w:val="0"/>
                                              <w:marTop w:val="0"/>
                                              <w:marBottom w:val="0"/>
                                              <w:divBdr>
                                                <w:top w:val="none" w:sz="0" w:space="0" w:color="auto"/>
                                                <w:left w:val="none" w:sz="0" w:space="0" w:color="auto"/>
                                                <w:bottom w:val="none" w:sz="0" w:space="0" w:color="auto"/>
                                                <w:right w:val="none" w:sz="0" w:space="0" w:color="auto"/>
                                              </w:divBdr>
                                              <w:divsChild>
                                                <w:div w:id="609508988">
                                                  <w:marLeft w:val="0"/>
                                                  <w:marRight w:val="0"/>
                                                  <w:marTop w:val="0"/>
                                                  <w:marBottom w:val="0"/>
                                                  <w:divBdr>
                                                    <w:top w:val="none" w:sz="0" w:space="0" w:color="auto"/>
                                                    <w:left w:val="none" w:sz="0" w:space="0" w:color="auto"/>
                                                    <w:bottom w:val="none" w:sz="0" w:space="0" w:color="auto"/>
                                                    <w:right w:val="none" w:sz="0" w:space="0" w:color="auto"/>
                                                  </w:divBdr>
                                                  <w:divsChild>
                                                    <w:div w:id="562448874">
                                                      <w:marLeft w:val="0"/>
                                                      <w:marRight w:val="0"/>
                                                      <w:marTop w:val="0"/>
                                                      <w:marBottom w:val="0"/>
                                                      <w:divBdr>
                                                        <w:top w:val="none" w:sz="0" w:space="0" w:color="auto"/>
                                                        <w:left w:val="none" w:sz="0" w:space="0" w:color="auto"/>
                                                        <w:bottom w:val="none" w:sz="0" w:space="0" w:color="auto"/>
                                                        <w:right w:val="none" w:sz="0" w:space="0" w:color="auto"/>
                                                      </w:divBdr>
                                                      <w:divsChild>
                                                        <w:div w:id="1023938235">
                                                          <w:marLeft w:val="0"/>
                                                          <w:marRight w:val="0"/>
                                                          <w:marTop w:val="0"/>
                                                          <w:marBottom w:val="0"/>
                                                          <w:divBdr>
                                                            <w:top w:val="none" w:sz="0" w:space="0" w:color="auto"/>
                                                            <w:left w:val="none" w:sz="0" w:space="0" w:color="auto"/>
                                                            <w:bottom w:val="none" w:sz="0" w:space="0" w:color="auto"/>
                                                            <w:right w:val="none" w:sz="0" w:space="0" w:color="auto"/>
                                                          </w:divBdr>
                                                          <w:divsChild>
                                                            <w:div w:id="14495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2818965">
      <w:bodyDiv w:val="1"/>
      <w:marLeft w:val="0"/>
      <w:marRight w:val="0"/>
      <w:marTop w:val="0"/>
      <w:marBottom w:val="0"/>
      <w:divBdr>
        <w:top w:val="none" w:sz="0" w:space="0" w:color="auto"/>
        <w:left w:val="none" w:sz="0" w:space="0" w:color="auto"/>
        <w:bottom w:val="none" w:sz="0" w:space="0" w:color="auto"/>
        <w:right w:val="none" w:sz="0" w:space="0" w:color="auto"/>
      </w:divBdr>
      <w:divsChild>
        <w:div w:id="69544664">
          <w:marLeft w:val="0"/>
          <w:marRight w:val="0"/>
          <w:marTop w:val="0"/>
          <w:marBottom w:val="0"/>
          <w:divBdr>
            <w:top w:val="none" w:sz="0" w:space="0" w:color="auto"/>
            <w:left w:val="none" w:sz="0" w:space="0" w:color="auto"/>
            <w:bottom w:val="none" w:sz="0" w:space="0" w:color="auto"/>
            <w:right w:val="none" w:sz="0" w:space="0" w:color="auto"/>
          </w:divBdr>
          <w:divsChild>
            <w:div w:id="494154879">
              <w:marLeft w:val="0"/>
              <w:marRight w:val="0"/>
              <w:marTop w:val="0"/>
              <w:marBottom w:val="0"/>
              <w:divBdr>
                <w:top w:val="none" w:sz="0" w:space="0" w:color="auto"/>
                <w:left w:val="none" w:sz="0" w:space="0" w:color="auto"/>
                <w:bottom w:val="none" w:sz="0" w:space="0" w:color="auto"/>
                <w:right w:val="none" w:sz="0" w:space="0" w:color="auto"/>
              </w:divBdr>
              <w:divsChild>
                <w:div w:id="2055496041">
                  <w:marLeft w:val="0"/>
                  <w:marRight w:val="0"/>
                  <w:marTop w:val="0"/>
                  <w:marBottom w:val="0"/>
                  <w:divBdr>
                    <w:top w:val="none" w:sz="0" w:space="0" w:color="auto"/>
                    <w:left w:val="none" w:sz="0" w:space="0" w:color="auto"/>
                    <w:bottom w:val="none" w:sz="0" w:space="0" w:color="auto"/>
                    <w:right w:val="none" w:sz="0" w:space="0" w:color="auto"/>
                  </w:divBdr>
                  <w:divsChild>
                    <w:div w:id="1795099261">
                      <w:marLeft w:val="0"/>
                      <w:marRight w:val="0"/>
                      <w:marTop w:val="0"/>
                      <w:marBottom w:val="0"/>
                      <w:divBdr>
                        <w:top w:val="none" w:sz="0" w:space="0" w:color="auto"/>
                        <w:left w:val="none" w:sz="0" w:space="0" w:color="auto"/>
                        <w:bottom w:val="none" w:sz="0" w:space="0" w:color="auto"/>
                        <w:right w:val="none" w:sz="0" w:space="0" w:color="auto"/>
                      </w:divBdr>
                      <w:divsChild>
                        <w:div w:id="946809411">
                          <w:marLeft w:val="0"/>
                          <w:marRight w:val="0"/>
                          <w:marTop w:val="0"/>
                          <w:marBottom w:val="0"/>
                          <w:divBdr>
                            <w:top w:val="none" w:sz="0" w:space="0" w:color="auto"/>
                            <w:left w:val="none" w:sz="0" w:space="0" w:color="auto"/>
                            <w:bottom w:val="none" w:sz="0" w:space="0" w:color="auto"/>
                            <w:right w:val="none" w:sz="0" w:space="0" w:color="auto"/>
                          </w:divBdr>
                          <w:divsChild>
                            <w:div w:id="1870142717">
                              <w:marLeft w:val="0"/>
                              <w:marRight w:val="0"/>
                              <w:marTop w:val="0"/>
                              <w:marBottom w:val="0"/>
                              <w:divBdr>
                                <w:top w:val="none" w:sz="0" w:space="0" w:color="auto"/>
                                <w:left w:val="none" w:sz="0" w:space="0" w:color="auto"/>
                                <w:bottom w:val="none" w:sz="0" w:space="0" w:color="auto"/>
                                <w:right w:val="none" w:sz="0" w:space="0" w:color="auto"/>
                              </w:divBdr>
                              <w:divsChild>
                                <w:div w:id="5421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185200">
      <w:bodyDiv w:val="1"/>
      <w:marLeft w:val="0"/>
      <w:marRight w:val="0"/>
      <w:marTop w:val="0"/>
      <w:marBottom w:val="300"/>
      <w:divBdr>
        <w:top w:val="none" w:sz="0" w:space="0" w:color="auto"/>
        <w:left w:val="none" w:sz="0" w:space="0" w:color="auto"/>
        <w:bottom w:val="none" w:sz="0" w:space="0" w:color="auto"/>
        <w:right w:val="none" w:sz="0" w:space="0" w:color="auto"/>
      </w:divBdr>
      <w:divsChild>
        <w:div w:id="2069256003">
          <w:marLeft w:val="0"/>
          <w:marRight w:val="0"/>
          <w:marTop w:val="0"/>
          <w:marBottom w:val="330"/>
          <w:divBdr>
            <w:top w:val="none" w:sz="0" w:space="0" w:color="auto"/>
            <w:left w:val="none" w:sz="0" w:space="0" w:color="auto"/>
            <w:bottom w:val="none" w:sz="0" w:space="0" w:color="auto"/>
            <w:right w:val="none" w:sz="0" w:space="0" w:color="auto"/>
          </w:divBdr>
          <w:divsChild>
            <w:div w:id="467820801">
              <w:marLeft w:val="0"/>
              <w:marRight w:val="0"/>
              <w:marTop w:val="0"/>
              <w:marBottom w:val="0"/>
              <w:divBdr>
                <w:top w:val="none" w:sz="0" w:space="0" w:color="auto"/>
                <w:left w:val="none" w:sz="0" w:space="0" w:color="auto"/>
                <w:bottom w:val="none" w:sz="0" w:space="0" w:color="auto"/>
                <w:right w:val="none" w:sz="0" w:space="0" w:color="auto"/>
              </w:divBdr>
              <w:divsChild>
                <w:div w:id="19654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981005">
      <w:bodyDiv w:val="1"/>
      <w:marLeft w:val="0"/>
      <w:marRight w:val="0"/>
      <w:marTop w:val="0"/>
      <w:marBottom w:val="0"/>
      <w:divBdr>
        <w:top w:val="none" w:sz="0" w:space="0" w:color="auto"/>
        <w:left w:val="none" w:sz="0" w:space="0" w:color="auto"/>
        <w:bottom w:val="none" w:sz="0" w:space="0" w:color="auto"/>
        <w:right w:val="none" w:sz="0" w:space="0" w:color="auto"/>
      </w:divBdr>
      <w:divsChild>
        <w:div w:id="1970822585">
          <w:marLeft w:val="0"/>
          <w:marRight w:val="0"/>
          <w:marTop w:val="336"/>
          <w:marBottom w:val="0"/>
          <w:divBdr>
            <w:top w:val="none" w:sz="0" w:space="0" w:color="auto"/>
            <w:left w:val="none" w:sz="0" w:space="0" w:color="auto"/>
            <w:bottom w:val="none" w:sz="0" w:space="0" w:color="auto"/>
            <w:right w:val="none" w:sz="0" w:space="0" w:color="auto"/>
          </w:divBdr>
        </w:div>
        <w:div w:id="756093103">
          <w:marLeft w:val="0"/>
          <w:marRight w:val="0"/>
          <w:marTop w:val="336"/>
          <w:marBottom w:val="0"/>
          <w:divBdr>
            <w:top w:val="none" w:sz="0" w:space="0" w:color="auto"/>
            <w:left w:val="none" w:sz="0" w:space="0" w:color="auto"/>
            <w:bottom w:val="none" w:sz="0" w:space="0" w:color="auto"/>
            <w:right w:val="none" w:sz="0" w:space="0" w:color="auto"/>
          </w:divBdr>
        </w:div>
        <w:div w:id="2115902184">
          <w:marLeft w:val="0"/>
          <w:marRight w:val="0"/>
          <w:marTop w:val="336"/>
          <w:marBottom w:val="0"/>
          <w:divBdr>
            <w:top w:val="none" w:sz="0" w:space="0" w:color="auto"/>
            <w:left w:val="none" w:sz="0" w:space="0" w:color="auto"/>
            <w:bottom w:val="none" w:sz="0" w:space="0" w:color="auto"/>
            <w:right w:val="none" w:sz="0" w:space="0" w:color="auto"/>
          </w:divBdr>
        </w:div>
        <w:div w:id="315106321">
          <w:marLeft w:val="0"/>
          <w:marRight w:val="0"/>
          <w:marTop w:val="336"/>
          <w:marBottom w:val="0"/>
          <w:divBdr>
            <w:top w:val="none" w:sz="0" w:space="0" w:color="auto"/>
            <w:left w:val="none" w:sz="0" w:space="0" w:color="auto"/>
            <w:bottom w:val="none" w:sz="0" w:space="0" w:color="auto"/>
            <w:right w:val="none" w:sz="0" w:space="0" w:color="auto"/>
          </w:divBdr>
        </w:div>
        <w:div w:id="1534734905">
          <w:marLeft w:val="0"/>
          <w:marRight w:val="0"/>
          <w:marTop w:val="336"/>
          <w:marBottom w:val="0"/>
          <w:divBdr>
            <w:top w:val="none" w:sz="0" w:space="0" w:color="auto"/>
            <w:left w:val="none" w:sz="0" w:space="0" w:color="auto"/>
            <w:bottom w:val="none" w:sz="0" w:space="0" w:color="auto"/>
            <w:right w:val="none" w:sz="0" w:space="0" w:color="auto"/>
          </w:divBdr>
        </w:div>
        <w:div w:id="514804375">
          <w:marLeft w:val="0"/>
          <w:marRight w:val="0"/>
          <w:marTop w:val="336"/>
          <w:marBottom w:val="0"/>
          <w:divBdr>
            <w:top w:val="none" w:sz="0" w:space="0" w:color="auto"/>
            <w:left w:val="none" w:sz="0" w:space="0" w:color="auto"/>
            <w:bottom w:val="none" w:sz="0" w:space="0" w:color="auto"/>
            <w:right w:val="none" w:sz="0" w:space="0" w:color="auto"/>
          </w:divBdr>
        </w:div>
        <w:div w:id="1336415926">
          <w:marLeft w:val="0"/>
          <w:marRight w:val="0"/>
          <w:marTop w:val="336"/>
          <w:marBottom w:val="0"/>
          <w:divBdr>
            <w:top w:val="none" w:sz="0" w:space="0" w:color="auto"/>
            <w:left w:val="none" w:sz="0" w:space="0" w:color="auto"/>
            <w:bottom w:val="none" w:sz="0" w:space="0" w:color="auto"/>
            <w:right w:val="none" w:sz="0" w:space="0" w:color="auto"/>
          </w:divBdr>
        </w:div>
      </w:divsChild>
    </w:div>
    <w:div w:id="1154223817">
      <w:bodyDiv w:val="1"/>
      <w:marLeft w:val="0"/>
      <w:marRight w:val="0"/>
      <w:marTop w:val="0"/>
      <w:marBottom w:val="0"/>
      <w:divBdr>
        <w:top w:val="none" w:sz="0" w:space="0" w:color="auto"/>
        <w:left w:val="none" w:sz="0" w:space="0" w:color="auto"/>
        <w:bottom w:val="none" w:sz="0" w:space="0" w:color="auto"/>
        <w:right w:val="none" w:sz="0" w:space="0" w:color="auto"/>
      </w:divBdr>
    </w:div>
    <w:div w:id="1249735687">
      <w:bodyDiv w:val="1"/>
      <w:marLeft w:val="0"/>
      <w:marRight w:val="0"/>
      <w:marTop w:val="0"/>
      <w:marBottom w:val="0"/>
      <w:divBdr>
        <w:top w:val="none" w:sz="0" w:space="0" w:color="auto"/>
        <w:left w:val="none" w:sz="0" w:space="0" w:color="auto"/>
        <w:bottom w:val="none" w:sz="0" w:space="0" w:color="auto"/>
        <w:right w:val="none" w:sz="0" w:space="0" w:color="auto"/>
      </w:divBdr>
      <w:divsChild>
        <w:div w:id="1581019693">
          <w:marLeft w:val="446"/>
          <w:marRight w:val="0"/>
          <w:marTop w:val="0"/>
          <w:marBottom w:val="0"/>
          <w:divBdr>
            <w:top w:val="none" w:sz="0" w:space="0" w:color="auto"/>
            <w:left w:val="none" w:sz="0" w:space="0" w:color="auto"/>
            <w:bottom w:val="none" w:sz="0" w:space="0" w:color="auto"/>
            <w:right w:val="none" w:sz="0" w:space="0" w:color="auto"/>
          </w:divBdr>
        </w:div>
        <w:div w:id="220139925">
          <w:marLeft w:val="446"/>
          <w:marRight w:val="0"/>
          <w:marTop w:val="0"/>
          <w:marBottom w:val="0"/>
          <w:divBdr>
            <w:top w:val="none" w:sz="0" w:space="0" w:color="auto"/>
            <w:left w:val="none" w:sz="0" w:space="0" w:color="auto"/>
            <w:bottom w:val="none" w:sz="0" w:space="0" w:color="auto"/>
            <w:right w:val="none" w:sz="0" w:space="0" w:color="auto"/>
          </w:divBdr>
        </w:div>
        <w:div w:id="1515000951">
          <w:marLeft w:val="446"/>
          <w:marRight w:val="0"/>
          <w:marTop w:val="0"/>
          <w:marBottom w:val="0"/>
          <w:divBdr>
            <w:top w:val="none" w:sz="0" w:space="0" w:color="auto"/>
            <w:left w:val="none" w:sz="0" w:space="0" w:color="auto"/>
            <w:bottom w:val="none" w:sz="0" w:space="0" w:color="auto"/>
            <w:right w:val="none" w:sz="0" w:space="0" w:color="auto"/>
          </w:divBdr>
        </w:div>
        <w:div w:id="1170869558">
          <w:marLeft w:val="446"/>
          <w:marRight w:val="0"/>
          <w:marTop w:val="0"/>
          <w:marBottom w:val="0"/>
          <w:divBdr>
            <w:top w:val="none" w:sz="0" w:space="0" w:color="auto"/>
            <w:left w:val="none" w:sz="0" w:space="0" w:color="auto"/>
            <w:bottom w:val="none" w:sz="0" w:space="0" w:color="auto"/>
            <w:right w:val="none" w:sz="0" w:space="0" w:color="auto"/>
          </w:divBdr>
        </w:div>
      </w:divsChild>
    </w:div>
    <w:div w:id="1259407876">
      <w:bodyDiv w:val="1"/>
      <w:marLeft w:val="0"/>
      <w:marRight w:val="0"/>
      <w:marTop w:val="0"/>
      <w:marBottom w:val="300"/>
      <w:divBdr>
        <w:top w:val="none" w:sz="0" w:space="0" w:color="auto"/>
        <w:left w:val="none" w:sz="0" w:space="0" w:color="auto"/>
        <w:bottom w:val="none" w:sz="0" w:space="0" w:color="auto"/>
        <w:right w:val="none" w:sz="0" w:space="0" w:color="auto"/>
      </w:divBdr>
      <w:divsChild>
        <w:div w:id="1104347345">
          <w:marLeft w:val="0"/>
          <w:marRight w:val="0"/>
          <w:marTop w:val="0"/>
          <w:marBottom w:val="330"/>
          <w:divBdr>
            <w:top w:val="none" w:sz="0" w:space="0" w:color="auto"/>
            <w:left w:val="none" w:sz="0" w:space="0" w:color="auto"/>
            <w:bottom w:val="none" w:sz="0" w:space="0" w:color="auto"/>
            <w:right w:val="none" w:sz="0" w:space="0" w:color="auto"/>
          </w:divBdr>
          <w:divsChild>
            <w:div w:id="602759593">
              <w:marLeft w:val="0"/>
              <w:marRight w:val="0"/>
              <w:marTop w:val="0"/>
              <w:marBottom w:val="0"/>
              <w:divBdr>
                <w:top w:val="none" w:sz="0" w:space="0" w:color="auto"/>
                <w:left w:val="none" w:sz="0" w:space="0" w:color="auto"/>
                <w:bottom w:val="none" w:sz="0" w:space="0" w:color="auto"/>
                <w:right w:val="none" w:sz="0" w:space="0" w:color="auto"/>
              </w:divBdr>
              <w:divsChild>
                <w:div w:id="246577632">
                  <w:marLeft w:val="0"/>
                  <w:marRight w:val="0"/>
                  <w:marTop w:val="0"/>
                  <w:marBottom w:val="0"/>
                  <w:divBdr>
                    <w:top w:val="none" w:sz="0" w:space="0" w:color="auto"/>
                    <w:left w:val="none" w:sz="0" w:space="0" w:color="auto"/>
                    <w:bottom w:val="none" w:sz="0" w:space="0" w:color="auto"/>
                    <w:right w:val="none" w:sz="0" w:space="0" w:color="auto"/>
                  </w:divBdr>
                  <w:divsChild>
                    <w:div w:id="49354524">
                      <w:marLeft w:val="0"/>
                      <w:marRight w:val="0"/>
                      <w:marTop w:val="0"/>
                      <w:marBottom w:val="0"/>
                      <w:divBdr>
                        <w:top w:val="none" w:sz="0" w:space="0" w:color="auto"/>
                        <w:left w:val="none" w:sz="0" w:space="0" w:color="auto"/>
                        <w:bottom w:val="none" w:sz="0" w:space="0" w:color="auto"/>
                        <w:right w:val="none" w:sz="0" w:space="0" w:color="auto"/>
                      </w:divBdr>
                      <w:divsChild>
                        <w:div w:id="1590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78693">
      <w:bodyDiv w:val="1"/>
      <w:marLeft w:val="0"/>
      <w:marRight w:val="0"/>
      <w:marTop w:val="0"/>
      <w:marBottom w:val="0"/>
      <w:divBdr>
        <w:top w:val="none" w:sz="0" w:space="0" w:color="auto"/>
        <w:left w:val="none" w:sz="0" w:space="0" w:color="auto"/>
        <w:bottom w:val="none" w:sz="0" w:space="0" w:color="auto"/>
        <w:right w:val="none" w:sz="0" w:space="0" w:color="auto"/>
      </w:divBdr>
      <w:divsChild>
        <w:div w:id="823743542">
          <w:marLeft w:val="0"/>
          <w:marRight w:val="0"/>
          <w:marTop w:val="0"/>
          <w:marBottom w:val="0"/>
          <w:divBdr>
            <w:top w:val="none" w:sz="0" w:space="0" w:color="auto"/>
            <w:left w:val="none" w:sz="0" w:space="0" w:color="auto"/>
            <w:bottom w:val="none" w:sz="0" w:space="0" w:color="auto"/>
            <w:right w:val="none" w:sz="0" w:space="0" w:color="auto"/>
          </w:divBdr>
          <w:divsChild>
            <w:div w:id="1558935922">
              <w:marLeft w:val="0"/>
              <w:marRight w:val="0"/>
              <w:marTop w:val="0"/>
              <w:marBottom w:val="0"/>
              <w:divBdr>
                <w:top w:val="none" w:sz="0" w:space="0" w:color="auto"/>
                <w:left w:val="none" w:sz="0" w:space="0" w:color="auto"/>
                <w:bottom w:val="none" w:sz="0" w:space="0" w:color="auto"/>
                <w:right w:val="none" w:sz="0" w:space="0" w:color="auto"/>
              </w:divBdr>
              <w:divsChild>
                <w:div w:id="1588346163">
                  <w:marLeft w:val="0"/>
                  <w:marRight w:val="0"/>
                  <w:marTop w:val="0"/>
                  <w:marBottom w:val="0"/>
                  <w:divBdr>
                    <w:top w:val="none" w:sz="0" w:space="0" w:color="auto"/>
                    <w:left w:val="none" w:sz="0" w:space="0" w:color="auto"/>
                    <w:bottom w:val="none" w:sz="0" w:space="0" w:color="auto"/>
                    <w:right w:val="none" w:sz="0" w:space="0" w:color="auto"/>
                  </w:divBdr>
                  <w:divsChild>
                    <w:div w:id="478688342">
                      <w:marLeft w:val="0"/>
                      <w:marRight w:val="0"/>
                      <w:marTop w:val="0"/>
                      <w:marBottom w:val="0"/>
                      <w:divBdr>
                        <w:top w:val="none" w:sz="0" w:space="0" w:color="auto"/>
                        <w:left w:val="none" w:sz="0" w:space="0" w:color="auto"/>
                        <w:bottom w:val="none" w:sz="0" w:space="0" w:color="auto"/>
                        <w:right w:val="none" w:sz="0" w:space="0" w:color="auto"/>
                      </w:divBdr>
                      <w:divsChild>
                        <w:div w:id="877666240">
                          <w:marLeft w:val="0"/>
                          <w:marRight w:val="0"/>
                          <w:marTop w:val="0"/>
                          <w:marBottom w:val="0"/>
                          <w:divBdr>
                            <w:top w:val="none" w:sz="0" w:space="0" w:color="auto"/>
                            <w:left w:val="none" w:sz="0" w:space="0" w:color="auto"/>
                            <w:bottom w:val="none" w:sz="0" w:space="0" w:color="auto"/>
                            <w:right w:val="none" w:sz="0" w:space="0" w:color="auto"/>
                          </w:divBdr>
                          <w:divsChild>
                            <w:div w:id="7602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153329">
      <w:bodyDiv w:val="1"/>
      <w:marLeft w:val="0"/>
      <w:marRight w:val="0"/>
      <w:marTop w:val="0"/>
      <w:marBottom w:val="0"/>
      <w:divBdr>
        <w:top w:val="none" w:sz="0" w:space="0" w:color="auto"/>
        <w:left w:val="none" w:sz="0" w:space="0" w:color="auto"/>
        <w:bottom w:val="none" w:sz="0" w:space="0" w:color="auto"/>
        <w:right w:val="none" w:sz="0" w:space="0" w:color="auto"/>
      </w:divBdr>
    </w:div>
    <w:div w:id="1355574335">
      <w:bodyDiv w:val="1"/>
      <w:marLeft w:val="0"/>
      <w:marRight w:val="0"/>
      <w:marTop w:val="0"/>
      <w:marBottom w:val="0"/>
      <w:divBdr>
        <w:top w:val="none" w:sz="0" w:space="0" w:color="auto"/>
        <w:left w:val="none" w:sz="0" w:space="0" w:color="auto"/>
        <w:bottom w:val="none" w:sz="0" w:space="0" w:color="auto"/>
        <w:right w:val="none" w:sz="0" w:space="0" w:color="auto"/>
      </w:divBdr>
    </w:div>
    <w:div w:id="1381780727">
      <w:bodyDiv w:val="1"/>
      <w:marLeft w:val="0"/>
      <w:marRight w:val="0"/>
      <w:marTop w:val="0"/>
      <w:marBottom w:val="0"/>
      <w:divBdr>
        <w:top w:val="none" w:sz="0" w:space="0" w:color="auto"/>
        <w:left w:val="none" w:sz="0" w:space="0" w:color="auto"/>
        <w:bottom w:val="none" w:sz="0" w:space="0" w:color="auto"/>
        <w:right w:val="none" w:sz="0" w:space="0" w:color="auto"/>
      </w:divBdr>
    </w:div>
    <w:div w:id="1395197731">
      <w:bodyDiv w:val="1"/>
      <w:marLeft w:val="0"/>
      <w:marRight w:val="0"/>
      <w:marTop w:val="0"/>
      <w:marBottom w:val="0"/>
      <w:divBdr>
        <w:top w:val="none" w:sz="0" w:space="0" w:color="auto"/>
        <w:left w:val="none" w:sz="0" w:space="0" w:color="auto"/>
        <w:bottom w:val="none" w:sz="0" w:space="0" w:color="auto"/>
        <w:right w:val="none" w:sz="0" w:space="0" w:color="auto"/>
      </w:divBdr>
    </w:div>
    <w:div w:id="1415005171">
      <w:bodyDiv w:val="1"/>
      <w:marLeft w:val="0"/>
      <w:marRight w:val="0"/>
      <w:marTop w:val="0"/>
      <w:marBottom w:val="0"/>
      <w:divBdr>
        <w:top w:val="none" w:sz="0" w:space="0" w:color="auto"/>
        <w:left w:val="none" w:sz="0" w:space="0" w:color="auto"/>
        <w:bottom w:val="none" w:sz="0" w:space="0" w:color="auto"/>
        <w:right w:val="none" w:sz="0" w:space="0" w:color="auto"/>
      </w:divBdr>
      <w:divsChild>
        <w:div w:id="747846302">
          <w:marLeft w:val="0"/>
          <w:marRight w:val="0"/>
          <w:marTop w:val="0"/>
          <w:marBottom w:val="0"/>
          <w:divBdr>
            <w:top w:val="none" w:sz="0" w:space="0" w:color="auto"/>
            <w:left w:val="none" w:sz="0" w:space="0" w:color="auto"/>
            <w:bottom w:val="none" w:sz="0" w:space="0" w:color="auto"/>
            <w:right w:val="none" w:sz="0" w:space="0" w:color="auto"/>
          </w:divBdr>
          <w:divsChild>
            <w:div w:id="1144199141">
              <w:marLeft w:val="0"/>
              <w:marRight w:val="0"/>
              <w:marTop w:val="0"/>
              <w:marBottom w:val="0"/>
              <w:divBdr>
                <w:top w:val="none" w:sz="0" w:space="0" w:color="auto"/>
                <w:left w:val="none" w:sz="0" w:space="0" w:color="auto"/>
                <w:bottom w:val="none" w:sz="0" w:space="0" w:color="auto"/>
                <w:right w:val="none" w:sz="0" w:space="0" w:color="auto"/>
              </w:divBdr>
              <w:divsChild>
                <w:div w:id="1534075241">
                  <w:marLeft w:val="0"/>
                  <w:marRight w:val="0"/>
                  <w:marTop w:val="0"/>
                  <w:marBottom w:val="0"/>
                  <w:divBdr>
                    <w:top w:val="none" w:sz="0" w:space="0" w:color="auto"/>
                    <w:left w:val="none" w:sz="0" w:space="0" w:color="auto"/>
                    <w:bottom w:val="none" w:sz="0" w:space="0" w:color="auto"/>
                    <w:right w:val="none" w:sz="0" w:space="0" w:color="auto"/>
                  </w:divBdr>
                  <w:divsChild>
                    <w:div w:id="543686698">
                      <w:marLeft w:val="0"/>
                      <w:marRight w:val="0"/>
                      <w:marTop w:val="0"/>
                      <w:marBottom w:val="0"/>
                      <w:divBdr>
                        <w:top w:val="none" w:sz="0" w:space="0" w:color="auto"/>
                        <w:left w:val="none" w:sz="0" w:space="0" w:color="auto"/>
                        <w:bottom w:val="none" w:sz="0" w:space="0" w:color="auto"/>
                        <w:right w:val="none" w:sz="0" w:space="0" w:color="auto"/>
                      </w:divBdr>
                      <w:divsChild>
                        <w:div w:id="9233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180">
      <w:marLeft w:val="0"/>
      <w:marRight w:val="0"/>
      <w:marTop w:val="0"/>
      <w:marBottom w:val="0"/>
      <w:divBdr>
        <w:top w:val="none" w:sz="0" w:space="0" w:color="auto"/>
        <w:left w:val="none" w:sz="0" w:space="0" w:color="auto"/>
        <w:bottom w:val="none" w:sz="0" w:space="0" w:color="auto"/>
        <w:right w:val="none" w:sz="0" w:space="0" w:color="auto"/>
      </w:divBdr>
    </w:div>
    <w:div w:id="1476213712">
      <w:bodyDiv w:val="1"/>
      <w:marLeft w:val="0"/>
      <w:marRight w:val="0"/>
      <w:marTop w:val="0"/>
      <w:marBottom w:val="0"/>
      <w:divBdr>
        <w:top w:val="none" w:sz="0" w:space="0" w:color="auto"/>
        <w:left w:val="none" w:sz="0" w:space="0" w:color="auto"/>
        <w:bottom w:val="none" w:sz="0" w:space="0" w:color="auto"/>
        <w:right w:val="none" w:sz="0" w:space="0" w:color="auto"/>
      </w:divBdr>
    </w:div>
    <w:div w:id="1500580544">
      <w:bodyDiv w:val="1"/>
      <w:marLeft w:val="0"/>
      <w:marRight w:val="0"/>
      <w:marTop w:val="0"/>
      <w:marBottom w:val="0"/>
      <w:divBdr>
        <w:top w:val="none" w:sz="0" w:space="0" w:color="auto"/>
        <w:left w:val="none" w:sz="0" w:space="0" w:color="auto"/>
        <w:bottom w:val="none" w:sz="0" w:space="0" w:color="auto"/>
        <w:right w:val="none" w:sz="0" w:space="0" w:color="auto"/>
      </w:divBdr>
    </w:div>
    <w:div w:id="1513030656">
      <w:bodyDiv w:val="1"/>
      <w:marLeft w:val="0"/>
      <w:marRight w:val="0"/>
      <w:marTop w:val="0"/>
      <w:marBottom w:val="0"/>
      <w:divBdr>
        <w:top w:val="none" w:sz="0" w:space="0" w:color="auto"/>
        <w:left w:val="none" w:sz="0" w:space="0" w:color="auto"/>
        <w:bottom w:val="none" w:sz="0" w:space="0" w:color="auto"/>
        <w:right w:val="none" w:sz="0" w:space="0" w:color="auto"/>
      </w:divBdr>
    </w:div>
    <w:div w:id="1588228544">
      <w:bodyDiv w:val="1"/>
      <w:marLeft w:val="0"/>
      <w:marRight w:val="0"/>
      <w:marTop w:val="0"/>
      <w:marBottom w:val="0"/>
      <w:divBdr>
        <w:top w:val="none" w:sz="0" w:space="0" w:color="auto"/>
        <w:left w:val="none" w:sz="0" w:space="0" w:color="auto"/>
        <w:bottom w:val="none" w:sz="0" w:space="0" w:color="auto"/>
        <w:right w:val="none" w:sz="0" w:space="0" w:color="auto"/>
      </w:divBdr>
      <w:divsChild>
        <w:div w:id="985664315">
          <w:marLeft w:val="547"/>
          <w:marRight w:val="0"/>
          <w:marTop w:val="96"/>
          <w:marBottom w:val="0"/>
          <w:divBdr>
            <w:top w:val="none" w:sz="0" w:space="0" w:color="auto"/>
            <w:left w:val="none" w:sz="0" w:space="0" w:color="auto"/>
            <w:bottom w:val="none" w:sz="0" w:space="0" w:color="auto"/>
            <w:right w:val="none" w:sz="0" w:space="0" w:color="auto"/>
          </w:divBdr>
        </w:div>
        <w:div w:id="891581195">
          <w:marLeft w:val="547"/>
          <w:marRight w:val="0"/>
          <w:marTop w:val="96"/>
          <w:marBottom w:val="0"/>
          <w:divBdr>
            <w:top w:val="none" w:sz="0" w:space="0" w:color="auto"/>
            <w:left w:val="none" w:sz="0" w:space="0" w:color="auto"/>
            <w:bottom w:val="none" w:sz="0" w:space="0" w:color="auto"/>
            <w:right w:val="none" w:sz="0" w:space="0" w:color="auto"/>
          </w:divBdr>
        </w:div>
        <w:div w:id="1001391700">
          <w:marLeft w:val="547"/>
          <w:marRight w:val="0"/>
          <w:marTop w:val="96"/>
          <w:marBottom w:val="0"/>
          <w:divBdr>
            <w:top w:val="none" w:sz="0" w:space="0" w:color="auto"/>
            <w:left w:val="none" w:sz="0" w:space="0" w:color="auto"/>
            <w:bottom w:val="none" w:sz="0" w:space="0" w:color="auto"/>
            <w:right w:val="none" w:sz="0" w:space="0" w:color="auto"/>
          </w:divBdr>
        </w:div>
      </w:divsChild>
    </w:div>
    <w:div w:id="1599025854">
      <w:bodyDiv w:val="1"/>
      <w:marLeft w:val="0"/>
      <w:marRight w:val="0"/>
      <w:marTop w:val="0"/>
      <w:marBottom w:val="300"/>
      <w:divBdr>
        <w:top w:val="none" w:sz="0" w:space="0" w:color="auto"/>
        <w:left w:val="none" w:sz="0" w:space="0" w:color="auto"/>
        <w:bottom w:val="none" w:sz="0" w:space="0" w:color="auto"/>
        <w:right w:val="none" w:sz="0" w:space="0" w:color="auto"/>
      </w:divBdr>
      <w:divsChild>
        <w:div w:id="1032413373">
          <w:marLeft w:val="0"/>
          <w:marRight w:val="0"/>
          <w:marTop w:val="0"/>
          <w:marBottom w:val="330"/>
          <w:divBdr>
            <w:top w:val="none" w:sz="0" w:space="0" w:color="auto"/>
            <w:left w:val="none" w:sz="0" w:space="0" w:color="auto"/>
            <w:bottom w:val="none" w:sz="0" w:space="0" w:color="auto"/>
            <w:right w:val="none" w:sz="0" w:space="0" w:color="auto"/>
          </w:divBdr>
          <w:divsChild>
            <w:div w:id="631637004">
              <w:marLeft w:val="0"/>
              <w:marRight w:val="0"/>
              <w:marTop w:val="0"/>
              <w:marBottom w:val="0"/>
              <w:divBdr>
                <w:top w:val="none" w:sz="0" w:space="0" w:color="auto"/>
                <w:left w:val="none" w:sz="0" w:space="0" w:color="auto"/>
                <w:bottom w:val="none" w:sz="0" w:space="0" w:color="auto"/>
                <w:right w:val="none" w:sz="0" w:space="0" w:color="auto"/>
              </w:divBdr>
              <w:divsChild>
                <w:div w:id="541215987">
                  <w:marLeft w:val="0"/>
                  <w:marRight w:val="0"/>
                  <w:marTop w:val="0"/>
                  <w:marBottom w:val="0"/>
                  <w:divBdr>
                    <w:top w:val="none" w:sz="0" w:space="0" w:color="auto"/>
                    <w:left w:val="none" w:sz="0" w:space="0" w:color="auto"/>
                    <w:bottom w:val="none" w:sz="0" w:space="0" w:color="auto"/>
                    <w:right w:val="none" w:sz="0" w:space="0" w:color="auto"/>
                  </w:divBdr>
                  <w:divsChild>
                    <w:div w:id="10119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7922">
      <w:bodyDiv w:val="1"/>
      <w:marLeft w:val="0"/>
      <w:marRight w:val="0"/>
      <w:marTop w:val="0"/>
      <w:marBottom w:val="300"/>
      <w:divBdr>
        <w:top w:val="none" w:sz="0" w:space="0" w:color="auto"/>
        <w:left w:val="none" w:sz="0" w:space="0" w:color="auto"/>
        <w:bottom w:val="none" w:sz="0" w:space="0" w:color="auto"/>
        <w:right w:val="none" w:sz="0" w:space="0" w:color="auto"/>
      </w:divBdr>
      <w:divsChild>
        <w:div w:id="774011068">
          <w:marLeft w:val="0"/>
          <w:marRight w:val="0"/>
          <w:marTop w:val="0"/>
          <w:marBottom w:val="330"/>
          <w:divBdr>
            <w:top w:val="none" w:sz="0" w:space="0" w:color="auto"/>
            <w:left w:val="none" w:sz="0" w:space="0" w:color="auto"/>
            <w:bottom w:val="none" w:sz="0" w:space="0" w:color="auto"/>
            <w:right w:val="none" w:sz="0" w:space="0" w:color="auto"/>
          </w:divBdr>
          <w:divsChild>
            <w:div w:id="2001229060">
              <w:marLeft w:val="0"/>
              <w:marRight w:val="0"/>
              <w:marTop w:val="0"/>
              <w:marBottom w:val="0"/>
              <w:divBdr>
                <w:top w:val="none" w:sz="0" w:space="0" w:color="auto"/>
                <w:left w:val="none" w:sz="0" w:space="0" w:color="auto"/>
                <w:bottom w:val="none" w:sz="0" w:space="0" w:color="auto"/>
                <w:right w:val="none" w:sz="0" w:space="0" w:color="auto"/>
              </w:divBdr>
              <w:divsChild>
                <w:div w:id="1891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26888">
      <w:bodyDiv w:val="1"/>
      <w:marLeft w:val="0"/>
      <w:marRight w:val="0"/>
      <w:marTop w:val="0"/>
      <w:marBottom w:val="0"/>
      <w:divBdr>
        <w:top w:val="none" w:sz="0" w:space="0" w:color="auto"/>
        <w:left w:val="none" w:sz="0" w:space="0" w:color="auto"/>
        <w:bottom w:val="none" w:sz="0" w:space="0" w:color="auto"/>
        <w:right w:val="none" w:sz="0" w:space="0" w:color="auto"/>
      </w:divBdr>
      <w:divsChild>
        <w:div w:id="1967349432">
          <w:marLeft w:val="0"/>
          <w:marRight w:val="0"/>
          <w:marTop w:val="0"/>
          <w:marBottom w:val="0"/>
          <w:divBdr>
            <w:top w:val="none" w:sz="0" w:space="0" w:color="auto"/>
            <w:left w:val="none" w:sz="0" w:space="0" w:color="auto"/>
            <w:bottom w:val="none" w:sz="0" w:space="0" w:color="auto"/>
            <w:right w:val="none" w:sz="0" w:space="0" w:color="auto"/>
          </w:divBdr>
          <w:divsChild>
            <w:div w:id="1166091066">
              <w:marLeft w:val="0"/>
              <w:marRight w:val="0"/>
              <w:marTop w:val="0"/>
              <w:marBottom w:val="0"/>
              <w:divBdr>
                <w:top w:val="none" w:sz="0" w:space="0" w:color="auto"/>
                <w:left w:val="none" w:sz="0" w:space="0" w:color="auto"/>
                <w:bottom w:val="none" w:sz="0" w:space="0" w:color="auto"/>
                <w:right w:val="none" w:sz="0" w:space="0" w:color="auto"/>
              </w:divBdr>
              <w:divsChild>
                <w:div w:id="1560747255">
                  <w:marLeft w:val="150"/>
                  <w:marRight w:val="150"/>
                  <w:marTop w:val="0"/>
                  <w:marBottom w:val="0"/>
                  <w:divBdr>
                    <w:top w:val="none" w:sz="0" w:space="0" w:color="auto"/>
                    <w:left w:val="none" w:sz="0" w:space="0" w:color="auto"/>
                    <w:bottom w:val="none" w:sz="0" w:space="0" w:color="auto"/>
                    <w:right w:val="none" w:sz="0" w:space="0" w:color="auto"/>
                  </w:divBdr>
                  <w:divsChild>
                    <w:div w:id="940532482">
                      <w:marLeft w:val="0"/>
                      <w:marRight w:val="0"/>
                      <w:marTop w:val="0"/>
                      <w:marBottom w:val="0"/>
                      <w:divBdr>
                        <w:top w:val="none" w:sz="0" w:space="0" w:color="auto"/>
                        <w:left w:val="none" w:sz="0" w:space="0" w:color="auto"/>
                        <w:bottom w:val="none" w:sz="0" w:space="0" w:color="auto"/>
                        <w:right w:val="none" w:sz="0" w:space="0" w:color="auto"/>
                      </w:divBdr>
                      <w:divsChild>
                        <w:div w:id="486022901">
                          <w:marLeft w:val="150"/>
                          <w:marRight w:val="150"/>
                          <w:marTop w:val="0"/>
                          <w:marBottom w:val="0"/>
                          <w:divBdr>
                            <w:top w:val="none" w:sz="0" w:space="0" w:color="auto"/>
                            <w:left w:val="none" w:sz="0" w:space="0" w:color="auto"/>
                            <w:bottom w:val="none" w:sz="0" w:space="0" w:color="auto"/>
                            <w:right w:val="none" w:sz="0" w:space="0" w:color="auto"/>
                          </w:divBdr>
                          <w:divsChild>
                            <w:div w:id="25922116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875431">
      <w:bodyDiv w:val="1"/>
      <w:marLeft w:val="0"/>
      <w:marRight w:val="0"/>
      <w:marTop w:val="0"/>
      <w:marBottom w:val="0"/>
      <w:divBdr>
        <w:top w:val="none" w:sz="0" w:space="0" w:color="auto"/>
        <w:left w:val="none" w:sz="0" w:space="0" w:color="auto"/>
        <w:bottom w:val="none" w:sz="0" w:space="0" w:color="auto"/>
        <w:right w:val="none" w:sz="0" w:space="0" w:color="auto"/>
      </w:divBdr>
      <w:divsChild>
        <w:div w:id="1314871818">
          <w:marLeft w:val="0"/>
          <w:marRight w:val="0"/>
          <w:marTop w:val="0"/>
          <w:marBottom w:val="0"/>
          <w:divBdr>
            <w:top w:val="none" w:sz="0" w:space="0" w:color="auto"/>
            <w:left w:val="none" w:sz="0" w:space="0" w:color="auto"/>
            <w:bottom w:val="none" w:sz="0" w:space="0" w:color="auto"/>
            <w:right w:val="none" w:sz="0" w:space="0" w:color="auto"/>
          </w:divBdr>
          <w:divsChild>
            <w:div w:id="816454757">
              <w:marLeft w:val="0"/>
              <w:marRight w:val="0"/>
              <w:marTop w:val="0"/>
              <w:marBottom w:val="0"/>
              <w:divBdr>
                <w:top w:val="none" w:sz="0" w:space="0" w:color="auto"/>
                <w:left w:val="none" w:sz="0" w:space="0" w:color="auto"/>
                <w:bottom w:val="none" w:sz="0" w:space="0" w:color="auto"/>
                <w:right w:val="none" w:sz="0" w:space="0" w:color="auto"/>
              </w:divBdr>
              <w:divsChild>
                <w:div w:id="1656183829">
                  <w:marLeft w:val="0"/>
                  <w:marRight w:val="0"/>
                  <w:marTop w:val="0"/>
                  <w:marBottom w:val="0"/>
                  <w:divBdr>
                    <w:top w:val="none" w:sz="0" w:space="0" w:color="auto"/>
                    <w:left w:val="none" w:sz="0" w:space="0" w:color="auto"/>
                    <w:bottom w:val="none" w:sz="0" w:space="0" w:color="auto"/>
                    <w:right w:val="none" w:sz="0" w:space="0" w:color="auto"/>
                  </w:divBdr>
                  <w:divsChild>
                    <w:div w:id="1871840766">
                      <w:marLeft w:val="0"/>
                      <w:marRight w:val="0"/>
                      <w:marTop w:val="0"/>
                      <w:marBottom w:val="0"/>
                      <w:divBdr>
                        <w:top w:val="none" w:sz="0" w:space="0" w:color="auto"/>
                        <w:left w:val="none" w:sz="0" w:space="0" w:color="auto"/>
                        <w:bottom w:val="none" w:sz="0" w:space="0" w:color="auto"/>
                        <w:right w:val="none" w:sz="0" w:space="0" w:color="auto"/>
                      </w:divBdr>
                      <w:divsChild>
                        <w:div w:id="1968003031">
                          <w:marLeft w:val="0"/>
                          <w:marRight w:val="0"/>
                          <w:marTop w:val="0"/>
                          <w:marBottom w:val="0"/>
                          <w:divBdr>
                            <w:top w:val="none" w:sz="0" w:space="0" w:color="auto"/>
                            <w:left w:val="none" w:sz="0" w:space="0" w:color="auto"/>
                            <w:bottom w:val="none" w:sz="0" w:space="0" w:color="auto"/>
                            <w:right w:val="none" w:sz="0" w:space="0" w:color="auto"/>
                          </w:divBdr>
                          <w:divsChild>
                            <w:div w:id="13877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995042">
      <w:bodyDiv w:val="1"/>
      <w:marLeft w:val="0"/>
      <w:marRight w:val="0"/>
      <w:marTop w:val="0"/>
      <w:marBottom w:val="0"/>
      <w:divBdr>
        <w:top w:val="none" w:sz="0" w:space="0" w:color="auto"/>
        <w:left w:val="none" w:sz="0" w:space="0" w:color="auto"/>
        <w:bottom w:val="none" w:sz="0" w:space="0" w:color="auto"/>
        <w:right w:val="none" w:sz="0" w:space="0" w:color="auto"/>
      </w:divBdr>
    </w:div>
    <w:div w:id="1751345869">
      <w:bodyDiv w:val="1"/>
      <w:marLeft w:val="0"/>
      <w:marRight w:val="0"/>
      <w:marTop w:val="0"/>
      <w:marBottom w:val="300"/>
      <w:divBdr>
        <w:top w:val="none" w:sz="0" w:space="0" w:color="auto"/>
        <w:left w:val="none" w:sz="0" w:space="0" w:color="auto"/>
        <w:bottom w:val="none" w:sz="0" w:space="0" w:color="auto"/>
        <w:right w:val="none" w:sz="0" w:space="0" w:color="auto"/>
      </w:divBdr>
      <w:divsChild>
        <w:div w:id="1511677681">
          <w:marLeft w:val="0"/>
          <w:marRight w:val="0"/>
          <w:marTop w:val="0"/>
          <w:marBottom w:val="330"/>
          <w:divBdr>
            <w:top w:val="none" w:sz="0" w:space="0" w:color="auto"/>
            <w:left w:val="none" w:sz="0" w:space="0" w:color="auto"/>
            <w:bottom w:val="none" w:sz="0" w:space="0" w:color="auto"/>
            <w:right w:val="none" w:sz="0" w:space="0" w:color="auto"/>
          </w:divBdr>
          <w:divsChild>
            <w:div w:id="400717631">
              <w:marLeft w:val="0"/>
              <w:marRight w:val="0"/>
              <w:marTop w:val="0"/>
              <w:marBottom w:val="0"/>
              <w:divBdr>
                <w:top w:val="none" w:sz="0" w:space="0" w:color="auto"/>
                <w:left w:val="none" w:sz="0" w:space="0" w:color="auto"/>
                <w:bottom w:val="none" w:sz="0" w:space="0" w:color="auto"/>
                <w:right w:val="none" w:sz="0" w:space="0" w:color="auto"/>
              </w:divBdr>
              <w:divsChild>
                <w:div w:id="6743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4897">
      <w:bodyDiv w:val="1"/>
      <w:marLeft w:val="0"/>
      <w:marRight w:val="0"/>
      <w:marTop w:val="0"/>
      <w:marBottom w:val="0"/>
      <w:divBdr>
        <w:top w:val="none" w:sz="0" w:space="0" w:color="auto"/>
        <w:left w:val="none" w:sz="0" w:space="0" w:color="auto"/>
        <w:bottom w:val="none" w:sz="0" w:space="0" w:color="auto"/>
        <w:right w:val="none" w:sz="0" w:space="0" w:color="auto"/>
      </w:divBdr>
    </w:div>
    <w:div w:id="1790737811">
      <w:bodyDiv w:val="1"/>
      <w:marLeft w:val="0"/>
      <w:marRight w:val="0"/>
      <w:marTop w:val="0"/>
      <w:marBottom w:val="300"/>
      <w:divBdr>
        <w:top w:val="none" w:sz="0" w:space="0" w:color="auto"/>
        <w:left w:val="none" w:sz="0" w:space="0" w:color="auto"/>
        <w:bottom w:val="none" w:sz="0" w:space="0" w:color="auto"/>
        <w:right w:val="none" w:sz="0" w:space="0" w:color="auto"/>
      </w:divBdr>
      <w:divsChild>
        <w:div w:id="1931818437">
          <w:marLeft w:val="0"/>
          <w:marRight w:val="0"/>
          <w:marTop w:val="0"/>
          <w:marBottom w:val="330"/>
          <w:divBdr>
            <w:top w:val="none" w:sz="0" w:space="0" w:color="auto"/>
            <w:left w:val="none" w:sz="0" w:space="0" w:color="auto"/>
            <w:bottom w:val="none" w:sz="0" w:space="0" w:color="auto"/>
            <w:right w:val="none" w:sz="0" w:space="0" w:color="auto"/>
          </w:divBdr>
          <w:divsChild>
            <w:div w:id="1587886224">
              <w:marLeft w:val="0"/>
              <w:marRight w:val="0"/>
              <w:marTop w:val="0"/>
              <w:marBottom w:val="0"/>
              <w:divBdr>
                <w:top w:val="none" w:sz="0" w:space="0" w:color="auto"/>
                <w:left w:val="none" w:sz="0" w:space="0" w:color="auto"/>
                <w:bottom w:val="none" w:sz="0" w:space="0" w:color="auto"/>
                <w:right w:val="none" w:sz="0" w:space="0" w:color="auto"/>
              </w:divBdr>
              <w:divsChild>
                <w:div w:id="123334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80524">
      <w:bodyDiv w:val="1"/>
      <w:marLeft w:val="0"/>
      <w:marRight w:val="0"/>
      <w:marTop w:val="0"/>
      <w:marBottom w:val="0"/>
      <w:divBdr>
        <w:top w:val="none" w:sz="0" w:space="0" w:color="auto"/>
        <w:left w:val="none" w:sz="0" w:space="0" w:color="auto"/>
        <w:bottom w:val="none" w:sz="0" w:space="0" w:color="auto"/>
        <w:right w:val="none" w:sz="0" w:space="0" w:color="auto"/>
      </w:divBdr>
    </w:div>
    <w:div w:id="1981837011">
      <w:bodyDiv w:val="1"/>
      <w:marLeft w:val="0"/>
      <w:marRight w:val="0"/>
      <w:marTop w:val="0"/>
      <w:marBottom w:val="0"/>
      <w:divBdr>
        <w:top w:val="none" w:sz="0" w:space="0" w:color="auto"/>
        <w:left w:val="none" w:sz="0" w:space="0" w:color="auto"/>
        <w:bottom w:val="none" w:sz="0" w:space="0" w:color="auto"/>
        <w:right w:val="none" w:sz="0" w:space="0" w:color="auto"/>
      </w:divBdr>
      <w:divsChild>
        <w:div w:id="1833449245">
          <w:marLeft w:val="0"/>
          <w:marRight w:val="0"/>
          <w:marTop w:val="0"/>
          <w:marBottom w:val="0"/>
          <w:divBdr>
            <w:top w:val="none" w:sz="0" w:space="0" w:color="auto"/>
            <w:left w:val="none" w:sz="0" w:space="0" w:color="auto"/>
            <w:bottom w:val="none" w:sz="0" w:space="0" w:color="auto"/>
            <w:right w:val="none" w:sz="0" w:space="0" w:color="auto"/>
          </w:divBdr>
          <w:divsChild>
            <w:div w:id="518395054">
              <w:marLeft w:val="0"/>
              <w:marRight w:val="0"/>
              <w:marTop w:val="0"/>
              <w:marBottom w:val="0"/>
              <w:divBdr>
                <w:top w:val="none" w:sz="0" w:space="0" w:color="auto"/>
                <w:left w:val="none" w:sz="0" w:space="0" w:color="auto"/>
                <w:bottom w:val="none" w:sz="0" w:space="0" w:color="auto"/>
                <w:right w:val="none" w:sz="0" w:space="0" w:color="auto"/>
              </w:divBdr>
              <w:divsChild>
                <w:div w:id="1453792148">
                  <w:marLeft w:val="0"/>
                  <w:marRight w:val="0"/>
                  <w:marTop w:val="0"/>
                  <w:marBottom w:val="0"/>
                  <w:divBdr>
                    <w:top w:val="none" w:sz="0" w:space="0" w:color="auto"/>
                    <w:left w:val="none" w:sz="0" w:space="0" w:color="auto"/>
                    <w:bottom w:val="none" w:sz="0" w:space="0" w:color="auto"/>
                    <w:right w:val="none" w:sz="0" w:space="0" w:color="auto"/>
                  </w:divBdr>
                  <w:divsChild>
                    <w:div w:id="1265697614">
                      <w:marLeft w:val="0"/>
                      <w:marRight w:val="0"/>
                      <w:marTop w:val="0"/>
                      <w:marBottom w:val="0"/>
                      <w:divBdr>
                        <w:top w:val="none" w:sz="0" w:space="0" w:color="auto"/>
                        <w:left w:val="none" w:sz="0" w:space="0" w:color="auto"/>
                        <w:bottom w:val="none" w:sz="0" w:space="0" w:color="auto"/>
                        <w:right w:val="none" w:sz="0" w:space="0" w:color="auto"/>
                      </w:divBdr>
                      <w:divsChild>
                        <w:div w:id="7507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318466">
      <w:bodyDiv w:val="1"/>
      <w:marLeft w:val="0"/>
      <w:marRight w:val="0"/>
      <w:marTop w:val="0"/>
      <w:marBottom w:val="0"/>
      <w:divBdr>
        <w:top w:val="none" w:sz="0" w:space="0" w:color="auto"/>
        <w:left w:val="none" w:sz="0" w:space="0" w:color="auto"/>
        <w:bottom w:val="none" w:sz="0" w:space="0" w:color="auto"/>
        <w:right w:val="none" w:sz="0" w:space="0" w:color="auto"/>
      </w:divBdr>
    </w:div>
    <w:div w:id="2051303051">
      <w:bodyDiv w:val="1"/>
      <w:marLeft w:val="0"/>
      <w:marRight w:val="0"/>
      <w:marTop w:val="0"/>
      <w:marBottom w:val="0"/>
      <w:divBdr>
        <w:top w:val="none" w:sz="0" w:space="0" w:color="auto"/>
        <w:left w:val="none" w:sz="0" w:space="0" w:color="auto"/>
        <w:bottom w:val="none" w:sz="0" w:space="0" w:color="auto"/>
        <w:right w:val="none" w:sz="0" w:space="0" w:color="auto"/>
      </w:divBdr>
      <w:divsChild>
        <w:div w:id="921914276">
          <w:marLeft w:val="0"/>
          <w:marRight w:val="0"/>
          <w:marTop w:val="0"/>
          <w:marBottom w:val="0"/>
          <w:divBdr>
            <w:top w:val="none" w:sz="0" w:space="0" w:color="auto"/>
            <w:left w:val="none" w:sz="0" w:space="0" w:color="auto"/>
            <w:bottom w:val="none" w:sz="0" w:space="0" w:color="auto"/>
            <w:right w:val="none" w:sz="0" w:space="0" w:color="auto"/>
          </w:divBdr>
          <w:divsChild>
            <w:div w:id="771707521">
              <w:marLeft w:val="0"/>
              <w:marRight w:val="0"/>
              <w:marTop w:val="0"/>
              <w:marBottom w:val="0"/>
              <w:divBdr>
                <w:top w:val="none" w:sz="0" w:space="0" w:color="auto"/>
                <w:left w:val="none" w:sz="0" w:space="0" w:color="auto"/>
                <w:bottom w:val="none" w:sz="0" w:space="0" w:color="auto"/>
                <w:right w:val="none" w:sz="0" w:space="0" w:color="auto"/>
              </w:divBdr>
              <w:divsChild>
                <w:div w:id="355083004">
                  <w:marLeft w:val="0"/>
                  <w:marRight w:val="0"/>
                  <w:marTop w:val="0"/>
                  <w:marBottom w:val="0"/>
                  <w:divBdr>
                    <w:top w:val="none" w:sz="0" w:space="0" w:color="auto"/>
                    <w:left w:val="none" w:sz="0" w:space="0" w:color="auto"/>
                    <w:bottom w:val="none" w:sz="0" w:space="0" w:color="auto"/>
                    <w:right w:val="none" w:sz="0" w:space="0" w:color="auto"/>
                  </w:divBdr>
                  <w:divsChild>
                    <w:div w:id="1145053200">
                      <w:marLeft w:val="0"/>
                      <w:marRight w:val="0"/>
                      <w:marTop w:val="0"/>
                      <w:marBottom w:val="0"/>
                      <w:divBdr>
                        <w:top w:val="none" w:sz="0" w:space="0" w:color="auto"/>
                        <w:left w:val="none" w:sz="0" w:space="0" w:color="auto"/>
                        <w:bottom w:val="none" w:sz="0" w:space="0" w:color="auto"/>
                        <w:right w:val="none" w:sz="0" w:space="0" w:color="auto"/>
                      </w:divBdr>
                      <w:divsChild>
                        <w:div w:id="12678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517955">
      <w:bodyDiv w:val="1"/>
      <w:marLeft w:val="0"/>
      <w:marRight w:val="0"/>
      <w:marTop w:val="0"/>
      <w:marBottom w:val="0"/>
      <w:divBdr>
        <w:top w:val="none" w:sz="0" w:space="0" w:color="auto"/>
        <w:left w:val="none" w:sz="0" w:space="0" w:color="auto"/>
        <w:bottom w:val="none" w:sz="0" w:space="0" w:color="auto"/>
        <w:right w:val="none" w:sz="0" w:space="0" w:color="auto"/>
      </w:divBdr>
      <w:divsChild>
        <w:div w:id="737633447">
          <w:marLeft w:val="547"/>
          <w:marRight w:val="0"/>
          <w:marTop w:val="0"/>
          <w:marBottom w:val="0"/>
          <w:divBdr>
            <w:top w:val="none" w:sz="0" w:space="0" w:color="auto"/>
            <w:left w:val="none" w:sz="0" w:space="0" w:color="auto"/>
            <w:bottom w:val="none" w:sz="0" w:space="0" w:color="auto"/>
            <w:right w:val="none" w:sz="0" w:space="0" w:color="auto"/>
          </w:divBdr>
        </w:div>
      </w:divsChild>
    </w:div>
    <w:div w:id="212842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education.gov.scot/professionallearning" TargetMode="External"/><Relationship Id="rId42" Type="http://schemas.openxmlformats.org/officeDocument/2006/relationships/hyperlink" Target="http://addressingdyslexia.org/starting-process" TargetMode="External"/><Relationship Id="rId47" Type="http://schemas.openxmlformats.org/officeDocument/2006/relationships/diagramData" Target="diagrams/data1.xml"/><Relationship Id="rId63" Type="http://schemas.openxmlformats.org/officeDocument/2006/relationships/diagramColors" Target="diagrams/colors2.xml"/><Relationship Id="rId68" Type="http://schemas.openxmlformats.org/officeDocument/2006/relationships/image" Target="media/image24.png"/><Relationship Id="rId84" Type="http://schemas.openxmlformats.org/officeDocument/2006/relationships/hyperlink" Target="https://consult.gov.scot/supporting-learners/presumption-of-mainstreaming/" TargetMode="External"/><Relationship Id="rId89" Type="http://schemas.openxmlformats.org/officeDocument/2006/relationships/hyperlink" Target="https://www.gov.uk/guidance/equality-act-2010-guidance" TargetMode="External"/><Relationship Id="rId2" Type="http://schemas.openxmlformats.org/officeDocument/2006/relationships/numbering" Target="numbering.xml"/><Relationship Id="rId16" Type="http://schemas.openxmlformats.org/officeDocument/2006/relationships/hyperlink" Target="http://www.addressingdyslexia.org" TargetMode="External"/><Relationship Id="rId29" Type="http://schemas.openxmlformats.org/officeDocument/2006/relationships/hyperlink" Target="https://education.gov.scot/improvement/learning-resources/inclusion-in-practice/" TargetMode="External"/><Relationship Id="rId107" Type="http://schemas.openxmlformats.org/officeDocument/2006/relationships/header" Target="header1.xml"/><Relationship Id="rId11" Type="http://schemas.openxmlformats.org/officeDocument/2006/relationships/hyperlink" Target="https://education.gov.scot/improvement/self-evaluation/making-sense-education-for-children-and-young-people-with-dyslexia-in-scotland-2014/" TargetMode="External"/><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hyperlink" Target="https://education.gov.scot/improvement/self-evaluation/HGIOS4" TargetMode="External"/><Relationship Id="rId40" Type="http://schemas.openxmlformats.org/officeDocument/2006/relationships/image" Target="media/image20.jpeg"/><Relationship Id="rId45" Type="http://schemas.openxmlformats.org/officeDocument/2006/relationships/hyperlink" Target="http://addressingdyslexia.org/roles-and-partnership-working" TargetMode="External"/><Relationship Id="rId53" Type="http://schemas.openxmlformats.org/officeDocument/2006/relationships/image" Target="media/image22.jpeg"/><Relationship Id="rId58" Type="http://schemas.openxmlformats.org/officeDocument/2006/relationships/image" Target="media/image23.jpeg"/><Relationship Id="rId66" Type="http://schemas.openxmlformats.org/officeDocument/2006/relationships/hyperlink" Target="http://www.educationscotland.gov.uk/learningandteaching/assessment/ssln/resources/literacydiscussionnew/index.asp" TargetMode="External"/><Relationship Id="rId74" Type="http://schemas.openxmlformats.org/officeDocument/2006/relationships/hyperlink" Target="http://www.dyslexiascotland.org.uk/cross-party-group" TargetMode="External"/><Relationship Id="rId79" Type="http://schemas.openxmlformats.org/officeDocument/2006/relationships/hyperlink" Target="http://www.addressingdyslexia.org/pages/index.php?category=11" TargetMode="External"/><Relationship Id="rId87" Type="http://schemas.openxmlformats.org/officeDocument/2006/relationships/hyperlink" Target="https://www.gov.scot/publications/supporting-childrens-learning-statutory-guidance-education-additional-support-learning-scotland/pages/1/" TargetMode="External"/><Relationship Id="rId102" Type="http://schemas.openxmlformats.org/officeDocument/2006/relationships/hyperlink" Target="http://www.dyslexiascotland.org.uk/why-join"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Layout" Target="diagrams/layout2.xml"/><Relationship Id="rId82" Type="http://schemas.openxmlformats.org/officeDocument/2006/relationships/hyperlink" Target="http://www.literacytrust.org.uk/news/5638_poor_children_s_life_chances_determined_by_age_seven" TargetMode="External"/><Relationship Id="rId90" Type="http://schemas.openxmlformats.org/officeDocument/2006/relationships/hyperlink" Target="https://education.gov.scot/scottish-education-system/policy-for-scottish-education/policy-drivers/cfe-(building-from-the-statement-appendix-incl-btc1-5)/What%20is%20Curriculum%20for%20Excellence" TargetMode="External"/><Relationship Id="rId95" Type="http://schemas.openxmlformats.org/officeDocument/2006/relationships/hyperlink" Target="http://www.gtcs.org.uk/professional-update/apply-for-professional-recognition-individual.aspx" TargetMode="External"/><Relationship Id="rId19" Type="http://schemas.openxmlformats.org/officeDocument/2006/relationships/image" Target="media/image7.pn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education.gov.scot/improvement/self-evaluation/inc84-inclusive-education/" TargetMode="External"/><Relationship Id="rId30" Type="http://schemas.openxmlformats.org/officeDocument/2006/relationships/image" Target="media/image14.jpg"/><Relationship Id="rId35" Type="http://schemas.openxmlformats.org/officeDocument/2006/relationships/image" Target="media/image17.jpeg"/><Relationship Id="rId43" Type="http://schemas.openxmlformats.org/officeDocument/2006/relationships/hyperlink" Target="http://addressingdyslexia.org/assessing-and-monitoring" TargetMode="External"/><Relationship Id="rId48" Type="http://schemas.openxmlformats.org/officeDocument/2006/relationships/diagramLayout" Target="diagrams/layout1.xml"/><Relationship Id="rId56" Type="http://schemas.openxmlformats.org/officeDocument/2006/relationships/hyperlink" Target="https://glowscotland.sharepoint.com/sites/libraryplc?dm_i=LQE,6LMS1,W6AUDK,QA0L0,1" TargetMode="External"/><Relationship Id="rId64" Type="http://schemas.microsoft.com/office/2007/relationships/diagramDrawing" Target="diagrams/drawing2.xml"/><Relationship Id="rId69" Type="http://schemas.openxmlformats.org/officeDocument/2006/relationships/hyperlink" Target="http://www.dystefl.eu/" TargetMode="External"/><Relationship Id="rId77" Type="http://schemas.openxmlformats.org/officeDocument/2006/relationships/hyperlink" Target="http://supportingdyslexicpupils.moonfruit.com/" TargetMode="External"/><Relationship Id="rId100" Type="http://schemas.openxmlformats.org/officeDocument/2006/relationships/hyperlink" Target="http://www.dyslexiascotland.org.uk/links-and-resources" TargetMode="External"/><Relationship Id="rId105" Type="http://schemas.openxmlformats.org/officeDocument/2006/relationships/hyperlink" Target="http://www.addressingdyslexia.org/pages/index.php?category=32&amp;sub=0&amp;point=1" TargetMode="External"/><Relationship Id="rId8" Type="http://schemas.openxmlformats.org/officeDocument/2006/relationships/image" Target="media/image1.png"/><Relationship Id="rId51" Type="http://schemas.microsoft.com/office/2007/relationships/diagramDrawing" Target="diagrams/drawing1.xml"/><Relationship Id="rId72" Type="http://schemas.openxmlformats.org/officeDocument/2006/relationships/hyperlink" Target="http://www.decd.sa.gov.au/literacy/files/pages/Programs%20and%20Resources/DECS_Reading_in_the_early.pdf" TargetMode="External"/><Relationship Id="rId80" Type="http://schemas.openxmlformats.org/officeDocument/2006/relationships/hyperlink" Target="http://www.bdadyslexia.org.uk/common/ckeditor/filemanager/userfiles/About_Us/Projects/Big_Lottery_Research_Report_Final_Version.pdf" TargetMode="External"/><Relationship Id="rId85" Type="http://schemas.openxmlformats.org/officeDocument/2006/relationships/hyperlink" Target="https://www.gov.scot/publications/additional-support-learning-research-experience-children-young-people-those-support/" TargetMode="External"/><Relationship Id="rId93" Type="http://schemas.openxmlformats.org/officeDocument/2006/relationships/hyperlink" Target="http://www.gtcs.org.uk/home/home.aspx" TargetMode="External"/><Relationship Id="rId98" Type="http://schemas.openxmlformats.org/officeDocument/2006/relationships/hyperlink" Target="http://www.frameworkforinclusion.org/index.php"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tcs.org.uk/web/FILES/the-standards/standard-for-career-long-professional-learning-1212.pdf" TargetMode="External"/><Relationship Id="rId25" Type="http://schemas.openxmlformats.org/officeDocument/2006/relationships/hyperlink" Target="https://education.gov.scot/improvement/self-evaluation/inc84-inclusive-education/" TargetMode="External"/><Relationship Id="rId33" Type="http://schemas.openxmlformats.org/officeDocument/2006/relationships/image" Target="media/image16.png"/><Relationship Id="rId38" Type="http://schemas.openxmlformats.org/officeDocument/2006/relationships/hyperlink" Target="https://education.gov.scot/improvement/self-evaluation/frwk20-how-good-is-our-school" TargetMode="External"/><Relationship Id="rId46" Type="http://schemas.openxmlformats.org/officeDocument/2006/relationships/hyperlink" Target="http://www.addressingdyslexia.org/pages/index.php?category=17" TargetMode="External"/><Relationship Id="rId59" Type="http://schemas.openxmlformats.org/officeDocument/2006/relationships/hyperlink" Target="http://www.readwritecount.scot/" TargetMode="External"/><Relationship Id="rId67" Type="http://schemas.openxmlformats.org/officeDocument/2006/relationships/hyperlink" Target="http://addressingdyslexia.org/identification-formstemplates" TargetMode="External"/><Relationship Id="rId103" Type="http://schemas.openxmlformats.org/officeDocument/2006/relationships/hyperlink" Target="http://www.educationscotland.gov.uk/resources/p/polaar/introduction.asp?strReferringChannel=educationscotland&amp;strReferringPageID=tcm:4-615801-64" TargetMode="External"/><Relationship Id="rId108"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addressingdyslexia.org/initial-steps" TargetMode="External"/><Relationship Id="rId54" Type="http://schemas.openxmlformats.org/officeDocument/2006/relationships/hyperlink" Target="http://www.abc.net.au/science/articles/1999/10/05/57074.htm" TargetMode="External"/><Relationship Id="rId62" Type="http://schemas.openxmlformats.org/officeDocument/2006/relationships/diagramQuickStyle" Target="diagrams/quickStyle2.xml"/><Relationship Id="rId70" Type="http://schemas.openxmlformats.org/officeDocument/2006/relationships/image" Target="media/image25.png"/><Relationship Id="rId75" Type="http://schemas.openxmlformats.org/officeDocument/2006/relationships/hyperlink" Target="http://www.addressingdyslexia.org/" TargetMode="External"/><Relationship Id="rId83" Type="http://schemas.openxmlformats.org/officeDocument/2006/relationships/image" Target="media/image26.png"/><Relationship Id="rId88" Type="http://schemas.openxmlformats.org/officeDocument/2006/relationships/hyperlink" Target="http://www.legislation.gov.uk/asp/2014/8/pdfs/asp_20140008_en.pdf" TargetMode="External"/><Relationship Id="rId91" Type="http://schemas.openxmlformats.org/officeDocument/2006/relationships/hyperlink" Target="https://education.gov.scot/improvement/Documents/Frameworks_SelfEvaluation/FRWK2_NIHeditHGIOS/FRWK2_HGIOS4.pdf" TargetMode="External"/><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diagramQuickStyle" Target="diagrams/quickStyle1.xml"/><Relationship Id="rId57" Type="http://schemas.openxmlformats.org/officeDocument/2006/relationships/hyperlink" Target="http://www.gov.scot/Publications/2010/10/27084039/5" TargetMode="External"/><Relationship Id="rId106" Type="http://schemas.openxmlformats.org/officeDocument/2006/relationships/hyperlink" Target="http://www.addressingdyslexia.org/pages/index.php?category=32&amp;sub=0" TargetMode="External"/><Relationship Id="rId10" Type="http://schemas.openxmlformats.org/officeDocument/2006/relationships/image" Target="media/image2.png"/><Relationship Id="rId31" Type="http://schemas.openxmlformats.org/officeDocument/2006/relationships/hyperlink" Target="http://www.educationscotland.gov.uk/learningteachingandassessment/learningacrossthecurriculum/responsibilityofall/index.asp" TargetMode="External"/><Relationship Id="rId44" Type="http://schemas.openxmlformats.org/officeDocument/2006/relationships/image" Target="media/image21.jpeg"/><Relationship Id="rId52" Type="http://schemas.openxmlformats.org/officeDocument/2006/relationships/hyperlink" Target="http://www.asnr.org/ajnr/" TargetMode="External"/><Relationship Id="rId60" Type="http://schemas.openxmlformats.org/officeDocument/2006/relationships/diagramData" Target="diagrams/data2.xml"/><Relationship Id="rId65" Type="http://schemas.openxmlformats.org/officeDocument/2006/relationships/hyperlink" Target="http://addressingdyslexia.org/free-resources-support-collaborative-assessments" TargetMode="External"/><Relationship Id="rId73" Type="http://schemas.openxmlformats.org/officeDocument/2006/relationships/hyperlink" Target="http://www.educationscotland.gov.uk/Images/lrcapecd_tcm4-712884.pdf" TargetMode="External"/><Relationship Id="rId78" Type="http://schemas.openxmlformats.org/officeDocument/2006/relationships/hyperlink" Target="http://dera.ioe.ac.uk/16214/1/120906researchen.pdf" TargetMode="External"/><Relationship Id="rId81" Type="http://schemas.openxmlformats.org/officeDocument/2006/relationships/hyperlink" Target="http://driveryouthtrust.com/wp-content/uploads/2013/04/DYT-FishintheTree-LR.pdf" TargetMode="External"/><Relationship Id="rId86" Type="http://schemas.openxmlformats.org/officeDocument/2006/relationships/hyperlink" Target="http://www.legislation.gov.uk/asp/2009/7/pdfs/asp_20090007_en.pdf" TargetMode="External"/><Relationship Id="rId94" Type="http://schemas.openxmlformats.org/officeDocument/2006/relationships/image" Target="media/image27.jpeg"/><Relationship Id="rId99" Type="http://schemas.openxmlformats.org/officeDocument/2006/relationships/hyperlink" Target="http://www.dyslexiascotland.org.uk/education-conference" TargetMode="External"/><Relationship Id="rId101"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www.educationscotland.gov.uk/resources/m/genericresource_tcm4829766.asp" TargetMode="External"/><Relationship Id="rId13" Type="http://schemas.openxmlformats.org/officeDocument/2006/relationships/image" Target="media/image4.png"/><Relationship Id="rId18" Type="http://schemas.openxmlformats.org/officeDocument/2006/relationships/hyperlink" Target="http://www.gtcs.org.uk/standards/standard-for-career-long-professional-learning.aspx" TargetMode="External"/><Relationship Id="rId39" Type="http://schemas.openxmlformats.org/officeDocument/2006/relationships/image" Target="media/image19.jpeg"/><Relationship Id="rId109" Type="http://schemas.openxmlformats.org/officeDocument/2006/relationships/fontTable" Target="fontTable.xml"/><Relationship Id="rId34" Type="http://schemas.openxmlformats.org/officeDocument/2006/relationships/hyperlink" Target="http://www.gov.scot/Publications/2014/10/8011" TargetMode="External"/><Relationship Id="rId50" Type="http://schemas.openxmlformats.org/officeDocument/2006/relationships/diagramColors" Target="diagrams/colors1.xml"/><Relationship Id="rId55" Type="http://schemas.openxmlformats.org/officeDocument/2006/relationships/hyperlink" Target="https://glowscotland.sharepoint.com/sites/literacyplc/" TargetMode="External"/><Relationship Id="rId76" Type="http://schemas.openxmlformats.org/officeDocument/2006/relationships/hyperlink" Target="http://www.dyslexiascotland.org.uk/" TargetMode="External"/><Relationship Id="rId97" Type="http://schemas.openxmlformats.org/officeDocument/2006/relationships/image" Target="media/image29.png"/><Relationship Id="rId104"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yperlink" Target="http://www.languageswithoutlimits.co.uk/dyslexia.html" TargetMode="External"/><Relationship Id="rId92" Type="http://schemas.openxmlformats.org/officeDocument/2006/relationships/hyperlink" Target="http://www.legislation.gov.uk/asp/2006/8/cont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B11012-C982-4270-B5D0-BDA268A9CE2C}"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DB1200A8-C195-4DE0-B598-F26F7FECCC55}">
      <dgm:prSet phldrT="[Text]"/>
      <dgm:spPr>
        <a:solidFill>
          <a:srgbClr val="009999"/>
        </a:solidFill>
      </dgm:spPr>
      <dgm:t>
        <a:bodyPr/>
        <a:lstStyle/>
        <a:p>
          <a:r>
            <a:rPr lang="en-GB"/>
            <a:t>Contributors to the collaborative</a:t>
          </a:r>
          <a:r>
            <a:rPr lang="en-GB" baseline="0"/>
            <a:t> </a:t>
          </a:r>
          <a:r>
            <a:rPr lang="en-GB" baseline="0">
              <a:solidFill>
                <a:schemeClr val="bg1"/>
              </a:solidFill>
            </a:rPr>
            <a:t>assessment </a:t>
          </a:r>
          <a:endParaRPr lang="en-GB">
            <a:solidFill>
              <a:schemeClr val="bg1"/>
            </a:solidFill>
          </a:endParaRPr>
        </a:p>
      </dgm:t>
    </dgm:pt>
    <dgm:pt modelId="{B89B79C3-5C24-403A-9C41-A2E16B40CF20}" type="parTrans" cxnId="{976D6919-9CA2-4AB5-BFE9-7F591EF410B0}">
      <dgm:prSet/>
      <dgm:spPr/>
      <dgm:t>
        <a:bodyPr/>
        <a:lstStyle/>
        <a:p>
          <a:endParaRPr lang="en-GB"/>
        </a:p>
      </dgm:t>
    </dgm:pt>
    <dgm:pt modelId="{C651305C-C008-4F75-93DE-91EB18A6B165}" type="sibTrans" cxnId="{976D6919-9CA2-4AB5-BFE9-7F591EF410B0}">
      <dgm:prSet/>
      <dgm:spPr/>
      <dgm:t>
        <a:bodyPr/>
        <a:lstStyle/>
        <a:p>
          <a:endParaRPr lang="en-GB"/>
        </a:p>
      </dgm:t>
    </dgm:pt>
    <dgm:pt modelId="{473337BE-BD89-4AD6-AD5C-AEC803C1B5AF}">
      <dgm:prSet phldrT="[Text]"/>
      <dgm:spPr/>
      <dgm:t>
        <a:bodyPr/>
        <a:lstStyle/>
        <a:p>
          <a:r>
            <a:rPr lang="en-GB" b="1"/>
            <a:t>Parents or carers</a:t>
          </a:r>
        </a:p>
      </dgm:t>
    </dgm:pt>
    <dgm:pt modelId="{46DBA491-AE7E-4339-9509-BF21989F63D4}" type="parTrans" cxnId="{5AD30181-8E6F-4F76-94D6-7D0A02373CDA}">
      <dgm:prSet/>
      <dgm:spPr/>
      <dgm:t>
        <a:bodyPr/>
        <a:lstStyle/>
        <a:p>
          <a:endParaRPr lang="en-GB"/>
        </a:p>
      </dgm:t>
    </dgm:pt>
    <dgm:pt modelId="{D93E5B85-DA62-40F4-9669-FB463F063978}" type="sibTrans" cxnId="{5AD30181-8E6F-4F76-94D6-7D0A02373CDA}">
      <dgm:prSet/>
      <dgm:spPr/>
      <dgm:t>
        <a:bodyPr/>
        <a:lstStyle/>
        <a:p>
          <a:endParaRPr lang="en-GB"/>
        </a:p>
      </dgm:t>
    </dgm:pt>
    <dgm:pt modelId="{02501089-52D3-47D5-B683-AE9FF92F1CA8}">
      <dgm:prSet phldrT="[Text]"/>
      <dgm:spPr/>
      <dgm:t>
        <a:bodyPr/>
        <a:lstStyle/>
        <a:p>
          <a:r>
            <a:rPr lang="en-GB" b="1"/>
            <a:t>Class Teacher</a:t>
          </a:r>
        </a:p>
      </dgm:t>
    </dgm:pt>
    <dgm:pt modelId="{99A612A4-BCFA-4EEF-8A83-65A7D514FE30}" type="parTrans" cxnId="{23CD7896-DDF5-41E2-A3D4-27E3B6D21A68}">
      <dgm:prSet/>
      <dgm:spPr/>
      <dgm:t>
        <a:bodyPr/>
        <a:lstStyle/>
        <a:p>
          <a:endParaRPr lang="en-GB"/>
        </a:p>
      </dgm:t>
    </dgm:pt>
    <dgm:pt modelId="{82D4984F-F37A-40C8-94FE-279D4C033FA7}" type="sibTrans" cxnId="{23CD7896-DDF5-41E2-A3D4-27E3B6D21A68}">
      <dgm:prSet/>
      <dgm:spPr/>
      <dgm:t>
        <a:bodyPr/>
        <a:lstStyle/>
        <a:p>
          <a:endParaRPr lang="en-GB"/>
        </a:p>
      </dgm:t>
    </dgm:pt>
    <dgm:pt modelId="{38EA97CC-EDF1-4855-B628-4C4A91423502}">
      <dgm:prSet phldrT="[Text]"/>
      <dgm:spPr/>
      <dgm:t>
        <a:bodyPr/>
        <a:lstStyle/>
        <a:p>
          <a:r>
            <a:rPr lang="en-GB" b="1"/>
            <a:t>Support</a:t>
          </a:r>
          <a:r>
            <a:rPr lang="en-GB"/>
            <a:t> </a:t>
          </a:r>
          <a:r>
            <a:rPr lang="en-GB" b="1"/>
            <a:t>Staff</a:t>
          </a:r>
          <a:r>
            <a:rPr lang="en-GB" b="0"/>
            <a:t> </a:t>
          </a:r>
        </a:p>
      </dgm:t>
    </dgm:pt>
    <dgm:pt modelId="{02A50431-007A-4BB1-8F1E-040BD2FE2839}" type="parTrans" cxnId="{617BB491-B843-4083-BDF8-E92E3AA1C8FA}">
      <dgm:prSet/>
      <dgm:spPr/>
      <dgm:t>
        <a:bodyPr/>
        <a:lstStyle/>
        <a:p>
          <a:endParaRPr lang="en-GB"/>
        </a:p>
      </dgm:t>
    </dgm:pt>
    <dgm:pt modelId="{E8A64C93-01D9-44A0-BCC3-D908FD4D3E7D}" type="sibTrans" cxnId="{617BB491-B843-4083-BDF8-E92E3AA1C8FA}">
      <dgm:prSet/>
      <dgm:spPr/>
      <dgm:t>
        <a:bodyPr/>
        <a:lstStyle/>
        <a:p>
          <a:endParaRPr lang="en-GB"/>
        </a:p>
      </dgm:t>
    </dgm:pt>
    <dgm:pt modelId="{433ACA5F-10C0-4C62-AD3B-088C0FED04B1}">
      <dgm:prSet phldrT="[Text]"/>
      <dgm:spPr/>
      <dgm:t>
        <a:bodyPr/>
        <a:lstStyle/>
        <a:p>
          <a:r>
            <a:rPr lang="en-GB" b="1"/>
            <a:t>Educational  Psychologist</a:t>
          </a:r>
        </a:p>
      </dgm:t>
    </dgm:pt>
    <dgm:pt modelId="{449A285E-9B5C-4BFC-A81C-919BF2FE3E17}" type="parTrans" cxnId="{561A442A-6940-4F8E-8FB9-FA3E92582F5B}">
      <dgm:prSet/>
      <dgm:spPr/>
      <dgm:t>
        <a:bodyPr/>
        <a:lstStyle/>
        <a:p>
          <a:endParaRPr lang="en-GB"/>
        </a:p>
      </dgm:t>
    </dgm:pt>
    <dgm:pt modelId="{76E38080-536B-4BAE-9005-36BF7D71DF58}" type="sibTrans" cxnId="{561A442A-6940-4F8E-8FB9-FA3E92582F5B}">
      <dgm:prSet/>
      <dgm:spPr/>
      <dgm:t>
        <a:bodyPr/>
        <a:lstStyle/>
        <a:p>
          <a:endParaRPr lang="en-GB"/>
        </a:p>
      </dgm:t>
    </dgm:pt>
    <dgm:pt modelId="{49384FA5-B0F1-4B29-8BD3-C38A787BCDB2}">
      <dgm:prSet phldrT="[Text]"/>
      <dgm:spPr/>
      <dgm:t>
        <a:bodyPr/>
        <a:lstStyle/>
        <a:p>
          <a:r>
            <a:rPr lang="en-GB" b="1"/>
            <a:t>Child /Young Person </a:t>
          </a:r>
        </a:p>
      </dgm:t>
    </dgm:pt>
    <dgm:pt modelId="{3734BC59-9E78-49D6-A7EE-BA2EE7110324}" type="parTrans" cxnId="{08F2708E-02C5-4457-987B-D2816F7C14B5}">
      <dgm:prSet/>
      <dgm:spPr/>
      <dgm:t>
        <a:bodyPr/>
        <a:lstStyle/>
        <a:p>
          <a:endParaRPr lang="en-GB"/>
        </a:p>
      </dgm:t>
    </dgm:pt>
    <dgm:pt modelId="{B848E0D6-4977-46AD-ABBE-6758C40A2169}" type="sibTrans" cxnId="{08F2708E-02C5-4457-987B-D2816F7C14B5}">
      <dgm:prSet/>
      <dgm:spPr/>
      <dgm:t>
        <a:bodyPr/>
        <a:lstStyle/>
        <a:p>
          <a:endParaRPr lang="en-GB"/>
        </a:p>
      </dgm:t>
    </dgm:pt>
    <dgm:pt modelId="{06819CCF-1203-481C-A6C4-7425A17E3204}">
      <dgm:prSet phldrT="[Text]"/>
      <dgm:spPr/>
      <dgm:t>
        <a:bodyPr/>
        <a:lstStyle/>
        <a:p>
          <a:r>
            <a:rPr lang="en-GB" b="1"/>
            <a:t>Health Profesionals </a:t>
          </a:r>
        </a:p>
      </dgm:t>
    </dgm:pt>
    <dgm:pt modelId="{A28F829B-A711-415B-98E4-5DE75EC341A6}" type="parTrans" cxnId="{F30F39AF-681C-4902-BF9C-D0046558243E}">
      <dgm:prSet/>
      <dgm:spPr/>
      <dgm:t>
        <a:bodyPr/>
        <a:lstStyle/>
        <a:p>
          <a:endParaRPr lang="en-GB"/>
        </a:p>
      </dgm:t>
    </dgm:pt>
    <dgm:pt modelId="{76F692BB-CAD2-49F0-AE23-0CB2CCE98E77}" type="sibTrans" cxnId="{F30F39AF-681C-4902-BF9C-D0046558243E}">
      <dgm:prSet/>
      <dgm:spPr/>
      <dgm:t>
        <a:bodyPr/>
        <a:lstStyle/>
        <a:p>
          <a:endParaRPr lang="en-GB"/>
        </a:p>
      </dgm:t>
    </dgm:pt>
    <dgm:pt modelId="{E2917B92-5E7F-489B-9DC6-D462B1163793}">
      <dgm:prSet phldrT="[Text]"/>
      <dgm:spPr/>
      <dgm:t>
        <a:bodyPr/>
        <a:lstStyle/>
        <a:p>
          <a:r>
            <a:rPr lang="en-GB" b="1"/>
            <a:t>Pupil Support Teacher</a:t>
          </a:r>
        </a:p>
      </dgm:t>
    </dgm:pt>
    <dgm:pt modelId="{DC2517D5-0C63-4122-8389-9E0D1CF48A80}" type="parTrans" cxnId="{638522E8-F563-4D1E-A48F-ABAFA7EA0781}">
      <dgm:prSet/>
      <dgm:spPr/>
      <dgm:t>
        <a:bodyPr/>
        <a:lstStyle/>
        <a:p>
          <a:endParaRPr lang="en-GB"/>
        </a:p>
      </dgm:t>
    </dgm:pt>
    <dgm:pt modelId="{9ABF4927-4D3B-4DEA-85AA-2114167EBB68}" type="sibTrans" cxnId="{638522E8-F563-4D1E-A48F-ABAFA7EA0781}">
      <dgm:prSet/>
      <dgm:spPr/>
      <dgm:t>
        <a:bodyPr/>
        <a:lstStyle/>
        <a:p>
          <a:endParaRPr lang="en-GB"/>
        </a:p>
      </dgm:t>
    </dgm:pt>
    <dgm:pt modelId="{584E30D6-9268-4B81-9E75-98FA2AAE5CB2}" type="pres">
      <dgm:prSet presAssocID="{E8B11012-C982-4270-B5D0-BDA268A9CE2C}" presName="Name0" presStyleCnt="0">
        <dgm:presLayoutVars>
          <dgm:chMax val="1"/>
          <dgm:dir/>
          <dgm:animLvl val="ctr"/>
          <dgm:resizeHandles val="exact"/>
        </dgm:presLayoutVars>
      </dgm:prSet>
      <dgm:spPr/>
    </dgm:pt>
    <dgm:pt modelId="{E424E2A1-256D-42FE-BC01-781316BFCBAF}" type="pres">
      <dgm:prSet presAssocID="{DB1200A8-C195-4DE0-B598-F26F7FECCC55}" presName="centerShape" presStyleLbl="node0" presStyleIdx="0" presStyleCnt="1" custScaleX="124647" custScaleY="130718"/>
      <dgm:spPr/>
    </dgm:pt>
    <dgm:pt modelId="{9196337C-92D3-46F2-86BF-1AC3F05E02A6}" type="pres">
      <dgm:prSet presAssocID="{473337BE-BD89-4AD6-AD5C-AEC803C1B5AF}" presName="node" presStyleLbl="node1" presStyleIdx="0" presStyleCnt="7">
        <dgm:presLayoutVars>
          <dgm:bulletEnabled val="1"/>
        </dgm:presLayoutVars>
      </dgm:prSet>
      <dgm:spPr/>
    </dgm:pt>
    <dgm:pt modelId="{09D1D835-D123-43FC-9B5E-228D24ABCBBA}" type="pres">
      <dgm:prSet presAssocID="{473337BE-BD89-4AD6-AD5C-AEC803C1B5AF}" presName="dummy" presStyleCnt="0"/>
      <dgm:spPr/>
    </dgm:pt>
    <dgm:pt modelId="{503EA383-7C96-465C-8855-7133F5A9CF26}" type="pres">
      <dgm:prSet presAssocID="{D93E5B85-DA62-40F4-9669-FB463F063978}" presName="sibTrans" presStyleLbl="sibTrans2D1" presStyleIdx="0" presStyleCnt="7"/>
      <dgm:spPr/>
    </dgm:pt>
    <dgm:pt modelId="{AD894DF8-69D6-4D38-A389-787896585165}" type="pres">
      <dgm:prSet presAssocID="{02501089-52D3-47D5-B683-AE9FF92F1CA8}" presName="node" presStyleLbl="node1" presStyleIdx="1" presStyleCnt="7">
        <dgm:presLayoutVars>
          <dgm:bulletEnabled val="1"/>
        </dgm:presLayoutVars>
      </dgm:prSet>
      <dgm:spPr/>
    </dgm:pt>
    <dgm:pt modelId="{99C24203-2CF2-4642-82FC-1BDBDFF787ED}" type="pres">
      <dgm:prSet presAssocID="{02501089-52D3-47D5-B683-AE9FF92F1CA8}" presName="dummy" presStyleCnt="0"/>
      <dgm:spPr/>
    </dgm:pt>
    <dgm:pt modelId="{9CB35262-7665-4170-AA0F-6839607A5ECC}" type="pres">
      <dgm:prSet presAssocID="{82D4984F-F37A-40C8-94FE-279D4C033FA7}" presName="sibTrans" presStyleLbl="sibTrans2D1" presStyleIdx="1" presStyleCnt="7"/>
      <dgm:spPr/>
    </dgm:pt>
    <dgm:pt modelId="{79CDC6D3-FA34-412F-8652-7C3372E24856}" type="pres">
      <dgm:prSet presAssocID="{E2917B92-5E7F-489B-9DC6-D462B1163793}" presName="node" presStyleLbl="node1" presStyleIdx="2" presStyleCnt="7">
        <dgm:presLayoutVars>
          <dgm:bulletEnabled val="1"/>
        </dgm:presLayoutVars>
      </dgm:prSet>
      <dgm:spPr/>
    </dgm:pt>
    <dgm:pt modelId="{EE434FFE-E856-4D4F-A95C-65C898167E58}" type="pres">
      <dgm:prSet presAssocID="{E2917B92-5E7F-489B-9DC6-D462B1163793}" presName="dummy" presStyleCnt="0"/>
      <dgm:spPr/>
    </dgm:pt>
    <dgm:pt modelId="{06BA9C3D-00FA-48DE-A4FF-299B6B2DB458}" type="pres">
      <dgm:prSet presAssocID="{9ABF4927-4D3B-4DEA-85AA-2114167EBB68}" presName="sibTrans" presStyleLbl="sibTrans2D1" presStyleIdx="2" presStyleCnt="7"/>
      <dgm:spPr/>
    </dgm:pt>
    <dgm:pt modelId="{A7E79915-BDBC-4128-BA2C-FC94F8FB9BEF}" type="pres">
      <dgm:prSet presAssocID="{38EA97CC-EDF1-4855-B628-4C4A91423502}" presName="node" presStyleLbl="node1" presStyleIdx="3" presStyleCnt="7">
        <dgm:presLayoutVars>
          <dgm:bulletEnabled val="1"/>
        </dgm:presLayoutVars>
      </dgm:prSet>
      <dgm:spPr/>
    </dgm:pt>
    <dgm:pt modelId="{BFD1484D-DDDE-4F03-822D-62D7E9F79AD1}" type="pres">
      <dgm:prSet presAssocID="{38EA97CC-EDF1-4855-B628-4C4A91423502}" presName="dummy" presStyleCnt="0"/>
      <dgm:spPr/>
    </dgm:pt>
    <dgm:pt modelId="{408294B1-D372-423C-B175-4752ED24F86B}" type="pres">
      <dgm:prSet presAssocID="{E8A64C93-01D9-44A0-BCC3-D908FD4D3E7D}" presName="sibTrans" presStyleLbl="sibTrans2D1" presStyleIdx="3" presStyleCnt="7"/>
      <dgm:spPr/>
    </dgm:pt>
    <dgm:pt modelId="{65F80112-B87B-4E14-B43D-B1EF893E1EC8}" type="pres">
      <dgm:prSet presAssocID="{433ACA5F-10C0-4C62-AD3B-088C0FED04B1}" presName="node" presStyleLbl="node1" presStyleIdx="4" presStyleCnt="7" custRadScaleRad="101589" custRadScaleInc="-49640">
        <dgm:presLayoutVars>
          <dgm:bulletEnabled val="1"/>
        </dgm:presLayoutVars>
      </dgm:prSet>
      <dgm:spPr/>
    </dgm:pt>
    <dgm:pt modelId="{4D5A3DCF-2727-47D5-90C5-8F18C54E07D5}" type="pres">
      <dgm:prSet presAssocID="{433ACA5F-10C0-4C62-AD3B-088C0FED04B1}" presName="dummy" presStyleCnt="0"/>
      <dgm:spPr/>
    </dgm:pt>
    <dgm:pt modelId="{4FDE6F6E-99B9-47AE-96C6-823E593DAF29}" type="pres">
      <dgm:prSet presAssocID="{76E38080-536B-4BAE-9005-36BF7D71DF58}" presName="sibTrans" presStyleLbl="sibTrans2D1" presStyleIdx="4" presStyleCnt="7"/>
      <dgm:spPr/>
    </dgm:pt>
    <dgm:pt modelId="{257AB47C-0DBC-48AC-9032-E11D56C18F6D}" type="pres">
      <dgm:prSet presAssocID="{06819CCF-1203-481C-A6C4-7425A17E3204}" presName="node" presStyleLbl="node1" presStyleIdx="5" presStyleCnt="7">
        <dgm:presLayoutVars>
          <dgm:bulletEnabled val="1"/>
        </dgm:presLayoutVars>
      </dgm:prSet>
      <dgm:spPr/>
    </dgm:pt>
    <dgm:pt modelId="{FE3826A4-5A41-428D-AACE-D981675A7892}" type="pres">
      <dgm:prSet presAssocID="{06819CCF-1203-481C-A6C4-7425A17E3204}" presName="dummy" presStyleCnt="0"/>
      <dgm:spPr/>
    </dgm:pt>
    <dgm:pt modelId="{95C20D54-9E5C-400E-8534-588B95D12F0D}" type="pres">
      <dgm:prSet presAssocID="{76F692BB-CAD2-49F0-AE23-0CB2CCE98E77}" presName="sibTrans" presStyleLbl="sibTrans2D1" presStyleIdx="5" presStyleCnt="7"/>
      <dgm:spPr/>
    </dgm:pt>
    <dgm:pt modelId="{2F2097D8-3D88-45EF-BE44-21F003C35B9C}" type="pres">
      <dgm:prSet presAssocID="{49384FA5-B0F1-4B29-8BD3-C38A787BCDB2}" presName="node" presStyleLbl="node1" presStyleIdx="6" presStyleCnt="7">
        <dgm:presLayoutVars>
          <dgm:bulletEnabled val="1"/>
        </dgm:presLayoutVars>
      </dgm:prSet>
      <dgm:spPr/>
    </dgm:pt>
    <dgm:pt modelId="{5CB7F8AF-D7CB-46D8-B18B-30E55EBA2F10}" type="pres">
      <dgm:prSet presAssocID="{49384FA5-B0F1-4B29-8BD3-C38A787BCDB2}" presName="dummy" presStyleCnt="0"/>
      <dgm:spPr/>
    </dgm:pt>
    <dgm:pt modelId="{71BF0892-719B-4D3F-A145-45B829E82292}" type="pres">
      <dgm:prSet presAssocID="{B848E0D6-4977-46AD-ABBE-6758C40A2169}" presName="sibTrans" presStyleLbl="sibTrans2D1" presStyleIdx="6" presStyleCnt="7"/>
      <dgm:spPr/>
    </dgm:pt>
  </dgm:ptLst>
  <dgm:cxnLst>
    <dgm:cxn modelId="{DDB8E115-57B7-4CFF-A8EE-0C2485E54285}" type="presOf" srcId="{76F692BB-CAD2-49F0-AE23-0CB2CCE98E77}" destId="{95C20D54-9E5C-400E-8534-588B95D12F0D}" srcOrd="0" destOrd="0" presId="urn:microsoft.com/office/officeart/2005/8/layout/radial6"/>
    <dgm:cxn modelId="{976D6919-9CA2-4AB5-BFE9-7F591EF410B0}" srcId="{E8B11012-C982-4270-B5D0-BDA268A9CE2C}" destId="{DB1200A8-C195-4DE0-B598-F26F7FECCC55}" srcOrd="0" destOrd="0" parTransId="{B89B79C3-5C24-403A-9C41-A2E16B40CF20}" sibTransId="{C651305C-C008-4F75-93DE-91EB18A6B165}"/>
    <dgm:cxn modelId="{F6B7E329-85C1-4307-8929-30D3F05DEA00}" type="presOf" srcId="{B848E0D6-4977-46AD-ABBE-6758C40A2169}" destId="{71BF0892-719B-4D3F-A145-45B829E82292}" srcOrd="0" destOrd="0" presId="urn:microsoft.com/office/officeart/2005/8/layout/radial6"/>
    <dgm:cxn modelId="{561A442A-6940-4F8E-8FB9-FA3E92582F5B}" srcId="{DB1200A8-C195-4DE0-B598-F26F7FECCC55}" destId="{433ACA5F-10C0-4C62-AD3B-088C0FED04B1}" srcOrd="4" destOrd="0" parTransId="{449A285E-9B5C-4BFC-A81C-919BF2FE3E17}" sibTransId="{76E38080-536B-4BAE-9005-36BF7D71DF58}"/>
    <dgm:cxn modelId="{C904822B-6014-4533-9D6A-2BB684A5EA55}" type="presOf" srcId="{E2917B92-5E7F-489B-9DC6-D462B1163793}" destId="{79CDC6D3-FA34-412F-8652-7C3372E24856}" srcOrd="0" destOrd="0" presId="urn:microsoft.com/office/officeart/2005/8/layout/radial6"/>
    <dgm:cxn modelId="{2463B22C-0B1C-481A-A814-C7307CF77E76}" type="presOf" srcId="{49384FA5-B0F1-4B29-8BD3-C38A787BCDB2}" destId="{2F2097D8-3D88-45EF-BE44-21F003C35B9C}" srcOrd="0" destOrd="0" presId="urn:microsoft.com/office/officeart/2005/8/layout/radial6"/>
    <dgm:cxn modelId="{1DF40C31-BA5A-4C53-AEC6-4165EBDAE063}" type="presOf" srcId="{9ABF4927-4D3B-4DEA-85AA-2114167EBB68}" destId="{06BA9C3D-00FA-48DE-A4FF-299B6B2DB458}" srcOrd="0" destOrd="0" presId="urn:microsoft.com/office/officeart/2005/8/layout/radial6"/>
    <dgm:cxn modelId="{0677634B-D5CD-43F9-95A1-322CF33CC43D}" type="presOf" srcId="{433ACA5F-10C0-4C62-AD3B-088C0FED04B1}" destId="{65F80112-B87B-4E14-B43D-B1EF893E1EC8}" srcOrd="0" destOrd="0" presId="urn:microsoft.com/office/officeart/2005/8/layout/radial6"/>
    <dgm:cxn modelId="{5AD30181-8E6F-4F76-94D6-7D0A02373CDA}" srcId="{DB1200A8-C195-4DE0-B598-F26F7FECCC55}" destId="{473337BE-BD89-4AD6-AD5C-AEC803C1B5AF}" srcOrd="0" destOrd="0" parTransId="{46DBA491-AE7E-4339-9509-BF21989F63D4}" sibTransId="{D93E5B85-DA62-40F4-9669-FB463F063978}"/>
    <dgm:cxn modelId="{861F2286-7DA3-40E0-B859-FEDB3C5C1A9A}" type="presOf" srcId="{82D4984F-F37A-40C8-94FE-279D4C033FA7}" destId="{9CB35262-7665-4170-AA0F-6839607A5ECC}" srcOrd="0" destOrd="0" presId="urn:microsoft.com/office/officeart/2005/8/layout/radial6"/>
    <dgm:cxn modelId="{BBED5A89-3B0E-4848-A487-EB8FED547372}" type="presOf" srcId="{06819CCF-1203-481C-A6C4-7425A17E3204}" destId="{257AB47C-0DBC-48AC-9032-E11D56C18F6D}" srcOrd="0" destOrd="0" presId="urn:microsoft.com/office/officeart/2005/8/layout/radial6"/>
    <dgm:cxn modelId="{08F2708E-02C5-4457-987B-D2816F7C14B5}" srcId="{DB1200A8-C195-4DE0-B598-F26F7FECCC55}" destId="{49384FA5-B0F1-4B29-8BD3-C38A787BCDB2}" srcOrd="6" destOrd="0" parTransId="{3734BC59-9E78-49D6-A7EE-BA2EE7110324}" sibTransId="{B848E0D6-4977-46AD-ABBE-6758C40A2169}"/>
    <dgm:cxn modelId="{617BB491-B843-4083-BDF8-E92E3AA1C8FA}" srcId="{DB1200A8-C195-4DE0-B598-F26F7FECCC55}" destId="{38EA97CC-EDF1-4855-B628-4C4A91423502}" srcOrd="3" destOrd="0" parTransId="{02A50431-007A-4BB1-8F1E-040BD2FE2839}" sibTransId="{E8A64C93-01D9-44A0-BCC3-D908FD4D3E7D}"/>
    <dgm:cxn modelId="{23CD7896-DDF5-41E2-A3D4-27E3B6D21A68}" srcId="{DB1200A8-C195-4DE0-B598-F26F7FECCC55}" destId="{02501089-52D3-47D5-B683-AE9FF92F1CA8}" srcOrd="1" destOrd="0" parTransId="{99A612A4-BCFA-4EEF-8A83-65A7D514FE30}" sibTransId="{82D4984F-F37A-40C8-94FE-279D4C033FA7}"/>
    <dgm:cxn modelId="{E7C4169C-A074-4347-90A5-259960F9A3E5}" type="presOf" srcId="{E8B11012-C982-4270-B5D0-BDA268A9CE2C}" destId="{584E30D6-9268-4B81-9E75-98FA2AAE5CB2}" srcOrd="0" destOrd="0" presId="urn:microsoft.com/office/officeart/2005/8/layout/radial6"/>
    <dgm:cxn modelId="{F30F39AF-681C-4902-BF9C-D0046558243E}" srcId="{DB1200A8-C195-4DE0-B598-F26F7FECCC55}" destId="{06819CCF-1203-481C-A6C4-7425A17E3204}" srcOrd="5" destOrd="0" parTransId="{A28F829B-A711-415B-98E4-5DE75EC341A6}" sibTransId="{76F692BB-CAD2-49F0-AE23-0CB2CCE98E77}"/>
    <dgm:cxn modelId="{3E7B53BA-9F95-4C73-9001-5C1D82092B05}" type="presOf" srcId="{38EA97CC-EDF1-4855-B628-4C4A91423502}" destId="{A7E79915-BDBC-4128-BA2C-FC94F8FB9BEF}" srcOrd="0" destOrd="0" presId="urn:microsoft.com/office/officeart/2005/8/layout/radial6"/>
    <dgm:cxn modelId="{06F377C7-71E2-4D06-A561-E76BA29C730D}" type="presOf" srcId="{DB1200A8-C195-4DE0-B598-F26F7FECCC55}" destId="{E424E2A1-256D-42FE-BC01-781316BFCBAF}" srcOrd="0" destOrd="0" presId="urn:microsoft.com/office/officeart/2005/8/layout/radial6"/>
    <dgm:cxn modelId="{12D3C2D9-1753-4F2B-BDA2-9D254B6D6E00}" type="presOf" srcId="{D93E5B85-DA62-40F4-9669-FB463F063978}" destId="{503EA383-7C96-465C-8855-7133F5A9CF26}" srcOrd="0" destOrd="0" presId="urn:microsoft.com/office/officeart/2005/8/layout/radial6"/>
    <dgm:cxn modelId="{575BB2E7-EC9D-4F44-878B-815349085711}" type="presOf" srcId="{02501089-52D3-47D5-B683-AE9FF92F1CA8}" destId="{AD894DF8-69D6-4D38-A389-787896585165}" srcOrd="0" destOrd="0" presId="urn:microsoft.com/office/officeart/2005/8/layout/radial6"/>
    <dgm:cxn modelId="{638522E8-F563-4D1E-A48F-ABAFA7EA0781}" srcId="{DB1200A8-C195-4DE0-B598-F26F7FECCC55}" destId="{E2917B92-5E7F-489B-9DC6-D462B1163793}" srcOrd="2" destOrd="0" parTransId="{DC2517D5-0C63-4122-8389-9E0D1CF48A80}" sibTransId="{9ABF4927-4D3B-4DEA-85AA-2114167EBB68}"/>
    <dgm:cxn modelId="{B593C8F3-C102-4D33-8A82-A7D7F1C4C99C}" type="presOf" srcId="{76E38080-536B-4BAE-9005-36BF7D71DF58}" destId="{4FDE6F6E-99B9-47AE-96C6-823E593DAF29}" srcOrd="0" destOrd="0" presId="urn:microsoft.com/office/officeart/2005/8/layout/radial6"/>
    <dgm:cxn modelId="{BE6BACF5-011B-42FA-8719-1509E7B12DBF}" type="presOf" srcId="{E8A64C93-01D9-44A0-BCC3-D908FD4D3E7D}" destId="{408294B1-D372-423C-B175-4752ED24F86B}" srcOrd="0" destOrd="0" presId="urn:microsoft.com/office/officeart/2005/8/layout/radial6"/>
    <dgm:cxn modelId="{8AF659F9-E4AE-4D71-A539-EDB470406BDB}" type="presOf" srcId="{473337BE-BD89-4AD6-AD5C-AEC803C1B5AF}" destId="{9196337C-92D3-46F2-86BF-1AC3F05E02A6}" srcOrd="0" destOrd="0" presId="urn:microsoft.com/office/officeart/2005/8/layout/radial6"/>
    <dgm:cxn modelId="{08355761-F72C-4010-91FC-C67E490BA53F}" type="presParOf" srcId="{584E30D6-9268-4B81-9E75-98FA2AAE5CB2}" destId="{E424E2A1-256D-42FE-BC01-781316BFCBAF}" srcOrd="0" destOrd="0" presId="urn:microsoft.com/office/officeart/2005/8/layout/radial6"/>
    <dgm:cxn modelId="{554A89CB-491F-4E67-8D82-4ECF57B84BA7}" type="presParOf" srcId="{584E30D6-9268-4B81-9E75-98FA2AAE5CB2}" destId="{9196337C-92D3-46F2-86BF-1AC3F05E02A6}" srcOrd="1" destOrd="0" presId="urn:microsoft.com/office/officeart/2005/8/layout/radial6"/>
    <dgm:cxn modelId="{8A9F00BF-A2F7-4B8F-B2F9-08848F3B4D56}" type="presParOf" srcId="{584E30D6-9268-4B81-9E75-98FA2AAE5CB2}" destId="{09D1D835-D123-43FC-9B5E-228D24ABCBBA}" srcOrd="2" destOrd="0" presId="urn:microsoft.com/office/officeart/2005/8/layout/radial6"/>
    <dgm:cxn modelId="{3CAE0AF2-C132-404A-B7BD-0B78258A77A8}" type="presParOf" srcId="{584E30D6-9268-4B81-9E75-98FA2AAE5CB2}" destId="{503EA383-7C96-465C-8855-7133F5A9CF26}" srcOrd="3" destOrd="0" presId="urn:microsoft.com/office/officeart/2005/8/layout/radial6"/>
    <dgm:cxn modelId="{21108A31-6AE0-4E35-B881-B2A63E2F18D2}" type="presParOf" srcId="{584E30D6-9268-4B81-9E75-98FA2AAE5CB2}" destId="{AD894DF8-69D6-4D38-A389-787896585165}" srcOrd="4" destOrd="0" presId="urn:microsoft.com/office/officeart/2005/8/layout/radial6"/>
    <dgm:cxn modelId="{4E56BC72-E6BC-4543-9596-951016D6F443}" type="presParOf" srcId="{584E30D6-9268-4B81-9E75-98FA2AAE5CB2}" destId="{99C24203-2CF2-4642-82FC-1BDBDFF787ED}" srcOrd="5" destOrd="0" presId="urn:microsoft.com/office/officeart/2005/8/layout/radial6"/>
    <dgm:cxn modelId="{00279F26-7F6B-4EB7-AB7B-71FB3AC2B7BF}" type="presParOf" srcId="{584E30D6-9268-4B81-9E75-98FA2AAE5CB2}" destId="{9CB35262-7665-4170-AA0F-6839607A5ECC}" srcOrd="6" destOrd="0" presId="urn:microsoft.com/office/officeart/2005/8/layout/radial6"/>
    <dgm:cxn modelId="{56D5042D-1614-43FC-9D5D-43CF9F6A1C8B}" type="presParOf" srcId="{584E30D6-9268-4B81-9E75-98FA2AAE5CB2}" destId="{79CDC6D3-FA34-412F-8652-7C3372E24856}" srcOrd="7" destOrd="0" presId="urn:microsoft.com/office/officeart/2005/8/layout/radial6"/>
    <dgm:cxn modelId="{85237E00-C532-4155-A2D5-FF266C3EDE4A}" type="presParOf" srcId="{584E30D6-9268-4B81-9E75-98FA2AAE5CB2}" destId="{EE434FFE-E856-4D4F-A95C-65C898167E58}" srcOrd="8" destOrd="0" presId="urn:microsoft.com/office/officeart/2005/8/layout/radial6"/>
    <dgm:cxn modelId="{467D443F-83D5-4CE7-B678-C5663CED4DC8}" type="presParOf" srcId="{584E30D6-9268-4B81-9E75-98FA2AAE5CB2}" destId="{06BA9C3D-00FA-48DE-A4FF-299B6B2DB458}" srcOrd="9" destOrd="0" presId="urn:microsoft.com/office/officeart/2005/8/layout/radial6"/>
    <dgm:cxn modelId="{D90CFD93-0D68-49A0-B31D-F78E95477AEE}" type="presParOf" srcId="{584E30D6-9268-4B81-9E75-98FA2AAE5CB2}" destId="{A7E79915-BDBC-4128-BA2C-FC94F8FB9BEF}" srcOrd="10" destOrd="0" presId="urn:microsoft.com/office/officeart/2005/8/layout/radial6"/>
    <dgm:cxn modelId="{A3E5D4CA-ADC1-41DC-A5BE-1C23D6CECDCB}" type="presParOf" srcId="{584E30D6-9268-4B81-9E75-98FA2AAE5CB2}" destId="{BFD1484D-DDDE-4F03-822D-62D7E9F79AD1}" srcOrd="11" destOrd="0" presId="urn:microsoft.com/office/officeart/2005/8/layout/radial6"/>
    <dgm:cxn modelId="{9476C5ED-9173-4210-91D8-DB2EA5AB8EDF}" type="presParOf" srcId="{584E30D6-9268-4B81-9E75-98FA2AAE5CB2}" destId="{408294B1-D372-423C-B175-4752ED24F86B}" srcOrd="12" destOrd="0" presId="urn:microsoft.com/office/officeart/2005/8/layout/radial6"/>
    <dgm:cxn modelId="{27717857-DBA5-40E1-80A4-D1A782E56B9D}" type="presParOf" srcId="{584E30D6-9268-4B81-9E75-98FA2AAE5CB2}" destId="{65F80112-B87B-4E14-B43D-B1EF893E1EC8}" srcOrd="13" destOrd="0" presId="urn:microsoft.com/office/officeart/2005/8/layout/radial6"/>
    <dgm:cxn modelId="{E2481CD9-9B2B-401B-97A1-04159D72A44B}" type="presParOf" srcId="{584E30D6-9268-4B81-9E75-98FA2AAE5CB2}" destId="{4D5A3DCF-2727-47D5-90C5-8F18C54E07D5}" srcOrd="14" destOrd="0" presId="urn:microsoft.com/office/officeart/2005/8/layout/radial6"/>
    <dgm:cxn modelId="{329F1940-EADC-42FF-8E32-38379577B6AB}" type="presParOf" srcId="{584E30D6-9268-4B81-9E75-98FA2AAE5CB2}" destId="{4FDE6F6E-99B9-47AE-96C6-823E593DAF29}" srcOrd="15" destOrd="0" presId="urn:microsoft.com/office/officeart/2005/8/layout/radial6"/>
    <dgm:cxn modelId="{29ACC842-8BD7-4D59-AE98-929E41FA8610}" type="presParOf" srcId="{584E30D6-9268-4B81-9E75-98FA2AAE5CB2}" destId="{257AB47C-0DBC-48AC-9032-E11D56C18F6D}" srcOrd="16" destOrd="0" presId="urn:microsoft.com/office/officeart/2005/8/layout/radial6"/>
    <dgm:cxn modelId="{4BCAD71A-B5E6-40D1-9848-86A0135D935D}" type="presParOf" srcId="{584E30D6-9268-4B81-9E75-98FA2AAE5CB2}" destId="{FE3826A4-5A41-428D-AACE-D981675A7892}" srcOrd="17" destOrd="0" presId="urn:microsoft.com/office/officeart/2005/8/layout/radial6"/>
    <dgm:cxn modelId="{DE863C11-2310-401A-A8F4-001FF9C71DF2}" type="presParOf" srcId="{584E30D6-9268-4B81-9E75-98FA2AAE5CB2}" destId="{95C20D54-9E5C-400E-8534-588B95D12F0D}" srcOrd="18" destOrd="0" presId="urn:microsoft.com/office/officeart/2005/8/layout/radial6"/>
    <dgm:cxn modelId="{E6824862-3ED5-4E36-8B98-B62DB8CFD0E7}" type="presParOf" srcId="{584E30D6-9268-4B81-9E75-98FA2AAE5CB2}" destId="{2F2097D8-3D88-45EF-BE44-21F003C35B9C}" srcOrd="19" destOrd="0" presId="urn:microsoft.com/office/officeart/2005/8/layout/radial6"/>
    <dgm:cxn modelId="{9CF29E1A-29E2-45A2-937F-2D5A4270EB65}" type="presParOf" srcId="{584E30D6-9268-4B81-9E75-98FA2AAE5CB2}" destId="{5CB7F8AF-D7CB-46D8-B18B-30E55EBA2F10}" srcOrd="20" destOrd="0" presId="urn:microsoft.com/office/officeart/2005/8/layout/radial6"/>
    <dgm:cxn modelId="{FFEE3188-7D69-4B28-AEA5-67C480B7C67F}" type="presParOf" srcId="{584E30D6-9268-4B81-9E75-98FA2AAE5CB2}" destId="{71BF0892-719B-4D3F-A145-45B829E82292}" srcOrd="21" destOrd="0" presId="urn:microsoft.com/office/officeart/2005/8/layout/radial6"/>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5CFFE6-648A-4D0E-9C50-BB9E9C09CE97}"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en-GB"/>
        </a:p>
      </dgm:t>
    </dgm:pt>
    <dgm:pt modelId="{A2257A2E-E2B5-452C-942B-4EBCC88F1F0A}">
      <dgm:prSet phldrT="[Text]"/>
      <dgm:spPr/>
      <dgm:t>
        <a:bodyPr/>
        <a:lstStyle/>
        <a:p>
          <a:r>
            <a:rPr lang="en-GB"/>
            <a:t>Listening </a:t>
          </a:r>
        </a:p>
      </dgm:t>
    </dgm:pt>
    <dgm:pt modelId="{C21E1A15-057A-44A1-B071-DF7B5121F5F7}" type="parTrans" cxnId="{621CB3EC-D201-44CB-ADC1-6957FA09F4D1}">
      <dgm:prSet/>
      <dgm:spPr/>
      <dgm:t>
        <a:bodyPr/>
        <a:lstStyle/>
        <a:p>
          <a:endParaRPr lang="en-GB"/>
        </a:p>
      </dgm:t>
    </dgm:pt>
    <dgm:pt modelId="{57A1D6E2-5B6F-4759-8334-9C43805B88D4}" type="sibTrans" cxnId="{621CB3EC-D201-44CB-ADC1-6957FA09F4D1}">
      <dgm:prSet/>
      <dgm:spPr/>
      <dgm:t>
        <a:bodyPr/>
        <a:lstStyle/>
        <a:p>
          <a:endParaRPr lang="en-GB"/>
        </a:p>
      </dgm:t>
    </dgm:pt>
    <dgm:pt modelId="{220F8858-E101-4AA7-9789-E4CB31029EFA}">
      <dgm:prSet phldrT="[Text]"/>
      <dgm:spPr/>
      <dgm:t>
        <a:bodyPr/>
        <a:lstStyle/>
        <a:p>
          <a:r>
            <a:rPr lang="en-GB"/>
            <a:t>Talking </a:t>
          </a:r>
        </a:p>
      </dgm:t>
    </dgm:pt>
    <dgm:pt modelId="{4FFC8ED7-7D79-49D8-BCEC-468AD3F1FB66}" type="parTrans" cxnId="{79099220-3C6D-4998-88B5-5BFCFAC8BE34}">
      <dgm:prSet/>
      <dgm:spPr/>
      <dgm:t>
        <a:bodyPr/>
        <a:lstStyle/>
        <a:p>
          <a:endParaRPr lang="en-GB"/>
        </a:p>
      </dgm:t>
    </dgm:pt>
    <dgm:pt modelId="{4C224985-17C6-4BF2-A4C8-EF16D00554A2}" type="sibTrans" cxnId="{79099220-3C6D-4998-88B5-5BFCFAC8BE34}">
      <dgm:prSet/>
      <dgm:spPr/>
      <dgm:t>
        <a:bodyPr/>
        <a:lstStyle/>
        <a:p>
          <a:endParaRPr lang="en-GB"/>
        </a:p>
      </dgm:t>
    </dgm:pt>
    <dgm:pt modelId="{99641F41-1C2F-4F2C-B6A0-EE57994AA528}">
      <dgm:prSet phldrT="[Text]"/>
      <dgm:spPr/>
      <dgm:t>
        <a:bodyPr/>
        <a:lstStyle/>
        <a:p>
          <a:r>
            <a:rPr lang="en-GB"/>
            <a:t>Writing</a:t>
          </a:r>
        </a:p>
      </dgm:t>
    </dgm:pt>
    <dgm:pt modelId="{A755DBCE-6382-4175-9BC2-9D3F83B8937E}" type="parTrans" cxnId="{B98286BF-1088-4FBC-ACDF-42895135CEE0}">
      <dgm:prSet/>
      <dgm:spPr/>
      <dgm:t>
        <a:bodyPr/>
        <a:lstStyle/>
        <a:p>
          <a:endParaRPr lang="en-GB"/>
        </a:p>
      </dgm:t>
    </dgm:pt>
    <dgm:pt modelId="{961E9E99-5AEA-4965-86FD-43BB4B31CADB}" type="sibTrans" cxnId="{B98286BF-1088-4FBC-ACDF-42895135CEE0}">
      <dgm:prSet/>
      <dgm:spPr/>
      <dgm:t>
        <a:bodyPr/>
        <a:lstStyle/>
        <a:p>
          <a:endParaRPr lang="en-GB"/>
        </a:p>
      </dgm:t>
    </dgm:pt>
    <dgm:pt modelId="{03A37E27-80B7-4EEC-A8AF-019A37EF1FF2}">
      <dgm:prSet phldrT="[Text]"/>
      <dgm:spPr/>
      <dgm:t>
        <a:bodyPr/>
        <a:lstStyle/>
        <a:p>
          <a:r>
            <a:rPr lang="en-GB"/>
            <a:t>Reading </a:t>
          </a:r>
        </a:p>
      </dgm:t>
    </dgm:pt>
    <dgm:pt modelId="{24DC7167-1A25-4CFE-B6BA-4FBFF081A77C}" type="parTrans" cxnId="{0FB40E90-1622-4922-A7C7-225FAA9E4DA2}">
      <dgm:prSet/>
      <dgm:spPr/>
      <dgm:t>
        <a:bodyPr/>
        <a:lstStyle/>
        <a:p>
          <a:endParaRPr lang="en-GB"/>
        </a:p>
      </dgm:t>
    </dgm:pt>
    <dgm:pt modelId="{902A72EC-8AC7-41EE-BB07-0EBA2E6F95CB}" type="sibTrans" cxnId="{0FB40E90-1622-4922-A7C7-225FAA9E4DA2}">
      <dgm:prSet/>
      <dgm:spPr/>
      <dgm:t>
        <a:bodyPr/>
        <a:lstStyle/>
        <a:p>
          <a:endParaRPr lang="en-GB"/>
        </a:p>
      </dgm:t>
    </dgm:pt>
    <dgm:pt modelId="{0144DCF8-F932-4D34-8C6A-61C3BD34B1B7}" type="pres">
      <dgm:prSet presAssocID="{525CFFE6-648A-4D0E-9C50-BB9E9C09CE97}" presName="cycle" presStyleCnt="0">
        <dgm:presLayoutVars>
          <dgm:dir/>
          <dgm:resizeHandles val="exact"/>
        </dgm:presLayoutVars>
      </dgm:prSet>
      <dgm:spPr/>
    </dgm:pt>
    <dgm:pt modelId="{BDCCD798-26C3-4C1F-910D-ABF246B38A9D}" type="pres">
      <dgm:prSet presAssocID="{A2257A2E-E2B5-452C-942B-4EBCC88F1F0A}" presName="node" presStyleLbl="node1" presStyleIdx="0" presStyleCnt="4" custRadScaleRad="98798" custRadScaleInc="-7753">
        <dgm:presLayoutVars>
          <dgm:bulletEnabled val="1"/>
        </dgm:presLayoutVars>
      </dgm:prSet>
      <dgm:spPr/>
    </dgm:pt>
    <dgm:pt modelId="{614C7D56-418E-49A0-AF58-2346BE4A13D0}" type="pres">
      <dgm:prSet presAssocID="{57A1D6E2-5B6F-4759-8334-9C43805B88D4}" presName="sibTrans" presStyleLbl="sibTrans2D1" presStyleIdx="0" presStyleCnt="4"/>
      <dgm:spPr/>
    </dgm:pt>
    <dgm:pt modelId="{98D80BAF-57B3-4941-B04C-DE651BE4EE8F}" type="pres">
      <dgm:prSet presAssocID="{57A1D6E2-5B6F-4759-8334-9C43805B88D4}" presName="connectorText" presStyleLbl="sibTrans2D1" presStyleIdx="0" presStyleCnt="4"/>
      <dgm:spPr/>
    </dgm:pt>
    <dgm:pt modelId="{592948D7-3823-40BC-B895-5D3896EF69BB}" type="pres">
      <dgm:prSet presAssocID="{220F8858-E101-4AA7-9789-E4CB31029EFA}" presName="node" presStyleLbl="node1" presStyleIdx="1" presStyleCnt="4">
        <dgm:presLayoutVars>
          <dgm:bulletEnabled val="1"/>
        </dgm:presLayoutVars>
      </dgm:prSet>
      <dgm:spPr/>
    </dgm:pt>
    <dgm:pt modelId="{39328245-AFCE-4744-98AB-B75E387CFD1C}" type="pres">
      <dgm:prSet presAssocID="{4C224985-17C6-4BF2-A4C8-EF16D00554A2}" presName="sibTrans" presStyleLbl="sibTrans2D1" presStyleIdx="1" presStyleCnt="4"/>
      <dgm:spPr/>
    </dgm:pt>
    <dgm:pt modelId="{96E14C00-472E-446F-8DF0-ABA64D9CF3D3}" type="pres">
      <dgm:prSet presAssocID="{4C224985-17C6-4BF2-A4C8-EF16D00554A2}" presName="connectorText" presStyleLbl="sibTrans2D1" presStyleIdx="1" presStyleCnt="4"/>
      <dgm:spPr/>
    </dgm:pt>
    <dgm:pt modelId="{6095E035-F48A-4FEA-9117-2514F189B269}" type="pres">
      <dgm:prSet presAssocID="{99641F41-1C2F-4F2C-B6A0-EE57994AA528}" presName="node" presStyleLbl="node1" presStyleIdx="2" presStyleCnt="4">
        <dgm:presLayoutVars>
          <dgm:bulletEnabled val="1"/>
        </dgm:presLayoutVars>
      </dgm:prSet>
      <dgm:spPr/>
    </dgm:pt>
    <dgm:pt modelId="{C57DBA0D-BEEB-4D78-A726-0CD59F69D032}" type="pres">
      <dgm:prSet presAssocID="{961E9E99-5AEA-4965-86FD-43BB4B31CADB}" presName="sibTrans" presStyleLbl="sibTrans2D1" presStyleIdx="2" presStyleCnt="4"/>
      <dgm:spPr/>
    </dgm:pt>
    <dgm:pt modelId="{BB09EA16-BC39-4467-9150-058B2D122C05}" type="pres">
      <dgm:prSet presAssocID="{961E9E99-5AEA-4965-86FD-43BB4B31CADB}" presName="connectorText" presStyleLbl="sibTrans2D1" presStyleIdx="2" presStyleCnt="4"/>
      <dgm:spPr/>
    </dgm:pt>
    <dgm:pt modelId="{502ACB1C-BE5C-4C62-980D-329F41E3A611}" type="pres">
      <dgm:prSet presAssocID="{03A37E27-80B7-4EEC-A8AF-019A37EF1FF2}" presName="node" presStyleLbl="node1" presStyleIdx="3" presStyleCnt="4">
        <dgm:presLayoutVars>
          <dgm:bulletEnabled val="1"/>
        </dgm:presLayoutVars>
      </dgm:prSet>
      <dgm:spPr/>
    </dgm:pt>
    <dgm:pt modelId="{990B3097-C58A-4362-936B-3B55F6837118}" type="pres">
      <dgm:prSet presAssocID="{902A72EC-8AC7-41EE-BB07-0EBA2E6F95CB}" presName="sibTrans" presStyleLbl="sibTrans2D1" presStyleIdx="3" presStyleCnt="4"/>
      <dgm:spPr/>
    </dgm:pt>
    <dgm:pt modelId="{63A1BA38-E777-4B35-89BF-F583807F2F2F}" type="pres">
      <dgm:prSet presAssocID="{902A72EC-8AC7-41EE-BB07-0EBA2E6F95CB}" presName="connectorText" presStyleLbl="sibTrans2D1" presStyleIdx="3" presStyleCnt="4"/>
      <dgm:spPr/>
    </dgm:pt>
  </dgm:ptLst>
  <dgm:cxnLst>
    <dgm:cxn modelId="{E394FD07-59C3-4F9A-995F-218FA493A3AD}" type="presOf" srcId="{A2257A2E-E2B5-452C-942B-4EBCC88F1F0A}" destId="{BDCCD798-26C3-4C1F-910D-ABF246B38A9D}" srcOrd="0" destOrd="0" presId="urn:microsoft.com/office/officeart/2005/8/layout/cycle2"/>
    <dgm:cxn modelId="{7AB11408-50AD-41B6-9801-A10DEFE3B57B}" type="presOf" srcId="{961E9E99-5AEA-4965-86FD-43BB4B31CADB}" destId="{C57DBA0D-BEEB-4D78-A726-0CD59F69D032}" srcOrd="0" destOrd="0" presId="urn:microsoft.com/office/officeart/2005/8/layout/cycle2"/>
    <dgm:cxn modelId="{58FC0210-EE37-4945-ABB2-59E07943AD1B}" type="presOf" srcId="{220F8858-E101-4AA7-9789-E4CB31029EFA}" destId="{592948D7-3823-40BC-B895-5D3896EF69BB}" srcOrd="0" destOrd="0" presId="urn:microsoft.com/office/officeart/2005/8/layout/cycle2"/>
    <dgm:cxn modelId="{79099220-3C6D-4998-88B5-5BFCFAC8BE34}" srcId="{525CFFE6-648A-4D0E-9C50-BB9E9C09CE97}" destId="{220F8858-E101-4AA7-9789-E4CB31029EFA}" srcOrd="1" destOrd="0" parTransId="{4FFC8ED7-7D79-49D8-BCEC-468AD3F1FB66}" sibTransId="{4C224985-17C6-4BF2-A4C8-EF16D00554A2}"/>
    <dgm:cxn modelId="{398DF331-B900-408B-A370-9E645E128D83}" type="presOf" srcId="{57A1D6E2-5B6F-4759-8334-9C43805B88D4}" destId="{614C7D56-418E-49A0-AF58-2346BE4A13D0}" srcOrd="0" destOrd="0" presId="urn:microsoft.com/office/officeart/2005/8/layout/cycle2"/>
    <dgm:cxn modelId="{C04DC65F-6498-4152-95E9-631FE7AC243C}" type="presOf" srcId="{902A72EC-8AC7-41EE-BB07-0EBA2E6F95CB}" destId="{990B3097-C58A-4362-936B-3B55F6837118}" srcOrd="0" destOrd="0" presId="urn:microsoft.com/office/officeart/2005/8/layout/cycle2"/>
    <dgm:cxn modelId="{B3E8F586-8011-45D6-A448-B65B063ABC45}" type="presOf" srcId="{902A72EC-8AC7-41EE-BB07-0EBA2E6F95CB}" destId="{63A1BA38-E777-4B35-89BF-F583807F2F2F}" srcOrd="1" destOrd="0" presId="urn:microsoft.com/office/officeart/2005/8/layout/cycle2"/>
    <dgm:cxn modelId="{0FB40E90-1622-4922-A7C7-225FAA9E4DA2}" srcId="{525CFFE6-648A-4D0E-9C50-BB9E9C09CE97}" destId="{03A37E27-80B7-4EEC-A8AF-019A37EF1FF2}" srcOrd="3" destOrd="0" parTransId="{24DC7167-1A25-4CFE-B6BA-4FBFF081A77C}" sibTransId="{902A72EC-8AC7-41EE-BB07-0EBA2E6F95CB}"/>
    <dgm:cxn modelId="{0FC9EBA1-4623-46D9-98BD-27EA5EFA24DE}" type="presOf" srcId="{961E9E99-5AEA-4965-86FD-43BB4B31CADB}" destId="{BB09EA16-BC39-4467-9150-058B2D122C05}" srcOrd="1" destOrd="0" presId="urn:microsoft.com/office/officeart/2005/8/layout/cycle2"/>
    <dgm:cxn modelId="{8F5262BF-B721-4721-8515-40EEE49837B8}" type="presOf" srcId="{99641F41-1C2F-4F2C-B6A0-EE57994AA528}" destId="{6095E035-F48A-4FEA-9117-2514F189B269}" srcOrd="0" destOrd="0" presId="urn:microsoft.com/office/officeart/2005/8/layout/cycle2"/>
    <dgm:cxn modelId="{B98286BF-1088-4FBC-ACDF-42895135CEE0}" srcId="{525CFFE6-648A-4D0E-9C50-BB9E9C09CE97}" destId="{99641F41-1C2F-4F2C-B6A0-EE57994AA528}" srcOrd="2" destOrd="0" parTransId="{A755DBCE-6382-4175-9BC2-9D3F83B8937E}" sibTransId="{961E9E99-5AEA-4965-86FD-43BB4B31CADB}"/>
    <dgm:cxn modelId="{02C21DDE-5403-435A-B614-3934FEB9F632}" type="presOf" srcId="{4C224985-17C6-4BF2-A4C8-EF16D00554A2}" destId="{96E14C00-472E-446F-8DF0-ABA64D9CF3D3}" srcOrd="1" destOrd="0" presId="urn:microsoft.com/office/officeart/2005/8/layout/cycle2"/>
    <dgm:cxn modelId="{621CB3EC-D201-44CB-ADC1-6957FA09F4D1}" srcId="{525CFFE6-648A-4D0E-9C50-BB9E9C09CE97}" destId="{A2257A2E-E2B5-452C-942B-4EBCC88F1F0A}" srcOrd="0" destOrd="0" parTransId="{C21E1A15-057A-44A1-B071-DF7B5121F5F7}" sibTransId="{57A1D6E2-5B6F-4759-8334-9C43805B88D4}"/>
    <dgm:cxn modelId="{1E9266EE-B742-46EA-8CD0-C2750BAF7EEA}" type="presOf" srcId="{525CFFE6-648A-4D0E-9C50-BB9E9C09CE97}" destId="{0144DCF8-F932-4D34-8C6A-61C3BD34B1B7}" srcOrd="0" destOrd="0" presId="urn:microsoft.com/office/officeart/2005/8/layout/cycle2"/>
    <dgm:cxn modelId="{8F9BA3F1-5AFE-40C1-BAA9-A7DFD31E65F3}" type="presOf" srcId="{4C224985-17C6-4BF2-A4C8-EF16D00554A2}" destId="{39328245-AFCE-4744-98AB-B75E387CFD1C}" srcOrd="0" destOrd="0" presId="urn:microsoft.com/office/officeart/2005/8/layout/cycle2"/>
    <dgm:cxn modelId="{1BDC94FD-B3F3-4EC0-98A0-5B749F8A7C46}" type="presOf" srcId="{57A1D6E2-5B6F-4759-8334-9C43805B88D4}" destId="{98D80BAF-57B3-4941-B04C-DE651BE4EE8F}" srcOrd="1" destOrd="0" presId="urn:microsoft.com/office/officeart/2005/8/layout/cycle2"/>
    <dgm:cxn modelId="{3E078DFE-70DE-4CCF-A4B8-7E1540C169F4}" type="presOf" srcId="{03A37E27-80B7-4EEC-A8AF-019A37EF1FF2}" destId="{502ACB1C-BE5C-4C62-980D-329F41E3A611}" srcOrd="0" destOrd="0" presId="urn:microsoft.com/office/officeart/2005/8/layout/cycle2"/>
    <dgm:cxn modelId="{D5AED46D-C8C1-49C4-A5B5-6EA020DBEC43}" type="presParOf" srcId="{0144DCF8-F932-4D34-8C6A-61C3BD34B1B7}" destId="{BDCCD798-26C3-4C1F-910D-ABF246B38A9D}" srcOrd="0" destOrd="0" presId="urn:microsoft.com/office/officeart/2005/8/layout/cycle2"/>
    <dgm:cxn modelId="{FBA8C64E-1EFB-41B3-879B-348911BE9F49}" type="presParOf" srcId="{0144DCF8-F932-4D34-8C6A-61C3BD34B1B7}" destId="{614C7D56-418E-49A0-AF58-2346BE4A13D0}" srcOrd="1" destOrd="0" presId="urn:microsoft.com/office/officeart/2005/8/layout/cycle2"/>
    <dgm:cxn modelId="{F2EE483F-F08B-4966-B230-CA8DCF837FB0}" type="presParOf" srcId="{614C7D56-418E-49A0-AF58-2346BE4A13D0}" destId="{98D80BAF-57B3-4941-B04C-DE651BE4EE8F}" srcOrd="0" destOrd="0" presId="urn:microsoft.com/office/officeart/2005/8/layout/cycle2"/>
    <dgm:cxn modelId="{AA9C40B9-6A22-43B5-B97D-552EF73E2788}" type="presParOf" srcId="{0144DCF8-F932-4D34-8C6A-61C3BD34B1B7}" destId="{592948D7-3823-40BC-B895-5D3896EF69BB}" srcOrd="2" destOrd="0" presId="urn:microsoft.com/office/officeart/2005/8/layout/cycle2"/>
    <dgm:cxn modelId="{61102D71-44C8-48B9-816F-070C67698C82}" type="presParOf" srcId="{0144DCF8-F932-4D34-8C6A-61C3BD34B1B7}" destId="{39328245-AFCE-4744-98AB-B75E387CFD1C}" srcOrd="3" destOrd="0" presId="urn:microsoft.com/office/officeart/2005/8/layout/cycle2"/>
    <dgm:cxn modelId="{68E4A2BA-EE3C-4E70-B813-37CE9ADDD077}" type="presParOf" srcId="{39328245-AFCE-4744-98AB-B75E387CFD1C}" destId="{96E14C00-472E-446F-8DF0-ABA64D9CF3D3}" srcOrd="0" destOrd="0" presId="urn:microsoft.com/office/officeart/2005/8/layout/cycle2"/>
    <dgm:cxn modelId="{64271830-6DF3-4C98-9E8B-D03790E62F1A}" type="presParOf" srcId="{0144DCF8-F932-4D34-8C6A-61C3BD34B1B7}" destId="{6095E035-F48A-4FEA-9117-2514F189B269}" srcOrd="4" destOrd="0" presId="urn:microsoft.com/office/officeart/2005/8/layout/cycle2"/>
    <dgm:cxn modelId="{1FEF4FCA-7AC7-4DA6-8791-6921B38CC42F}" type="presParOf" srcId="{0144DCF8-F932-4D34-8C6A-61C3BD34B1B7}" destId="{C57DBA0D-BEEB-4D78-A726-0CD59F69D032}" srcOrd="5" destOrd="0" presId="urn:microsoft.com/office/officeart/2005/8/layout/cycle2"/>
    <dgm:cxn modelId="{6B4DABA4-0CD9-4970-8AF7-27EB072ACED6}" type="presParOf" srcId="{C57DBA0D-BEEB-4D78-A726-0CD59F69D032}" destId="{BB09EA16-BC39-4467-9150-058B2D122C05}" srcOrd="0" destOrd="0" presId="urn:microsoft.com/office/officeart/2005/8/layout/cycle2"/>
    <dgm:cxn modelId="{A3CD3F0F-47DB-4AF4-A07F-2BAE9A57C9EE}" type="presParOf" srcId="{0144DCF8-F932-4D34-8C6A-61C3BD34B1B7}" destId="{502ACB1C-BE5C-4C62-980D-329F41E3A611}" srcOrd="6" destOrd="0" presId="urn:microsoft.com/office/officeart/2005/8/layout/cycle2"/>
    <dgm:cxn modelId="{8D828E18-420A-4B0A-9C42-9887301DE2BC}" type="presParOf" srcId="{0144DCF8-F932-4D34-8C6A-61C3BD34B1B7}" destId="{990B3097-C58A-4362-936B-3B55F6837118}" srcOrd="7" destOrd="0" presId="urn:microsoft.com/office/officeart/2005/8/layout/cycle2"/>
    <dgm:cxn modelId="{CBEFB418-3336-4C6D-A0F2-43F698151B79}" type="presParOf" srcId="{990B3097-C58A-4362-936B-3B55F6837118}" destId="{63A1BA38-E777-4B35-89BF-F583807F2F2F}" srcOrd="0" destOrd="0" presId="urn:microsoft.com/office/officeart/2005/8/layout/cycle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F0892-719B-4D3F-A145-45B829E82292}">
      <dsp:nvSpPr>
        <dsp:cNvPr id="0" name=""/>
        <dsp:cNvSpPr/>
      </dsp:nvSpPr>
      <dsp:spPr>
        <a:xfrm>
          <a:off x="1069578" y="269609"/>
          <a:ext cx="2150268" cy="2150268"/>
        </a:xfrm>
        <a:prstGeom prst="blockArc">
          <a:avLst>
            <a:gd name="adj1" fmla="val 13114286"/>
            <a:gd name="adj2" fmla="val 16200000"/>
            <a:gd name="adj3" fmla="val 38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C20D54-9E5C-400E-8534-588B95D12F0D}">
      <dsp:nvSpPr>
        <dsp:cNvPr id="0" name=""/>
        <dsp:cNvSpPr/>
      </dsp:nvSpPr>
      <dsp:spPr>
        <a:xfrm>
          <a:off x="1069578" y="269609"/>
          <a:ext cx="2150268" cy="2150268"/>
        </a:xfrm>
        <a:prstGeom prst="blockArc">
          <a:avLst>
            <a:gd name="adj1" fmla="val 10028571"/>
            <a:gd name="adj2" fmla="val 13114286"/>
            <a:gd name="adj3" fmla="val 38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DE6F6E-99B9-47AE-96C6-823E593DAF29}">
      <dsp:nvSpPr>
        <dsp:cNvPr id="0" name=""/>
        <dsp:cNvSpPr/>
      </dsp:nvSpPr>
      <dsp:spPr>
        <a:xfrm>
          <a:off x="1053940" y="209353"/>
          <a:ext cx="2150268" cy="2150268"/>
        </a:xfrm>
        <a:prstGeom prst="blockArc">
          <a:avLst>
            <a:gd name="adj1" fmla="val 6395864"/>
            <a:gd name="adj2" fmla="val 9825543"/>
            <a:gd name="adj3" fmla="val 38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8294B1-D372-423C-B175-4752ED24F86B}">
      <dsp:nvSpPr>
        <dsp:cNvPr id="0" name=""/>
        <dsp:cNvSpPr/>
      </dsp:nvSpPr>
      <dsp:spPr>
        <a:xfrm>
          <a:off x="1139616" y="238957"/>
          <a:ext cx="2150268" cy="2150268"/>
        </a:xfrm>
        <a:prstGeom prst="blockArc">
          <a:avLst>
            <a:gd name="adj1" fmla="val 4106500"/>
            <a:gd name="adj2" fmla="val 6691546"/>
            <a:gd name="adj3" fmla="val 38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BA9C3D-00FA-48DE-A4FF-299B6B2DB458}">
      <dsp:nvSpPr>
        <dsp:cNvPr id="0" name=""/>
        <dsp:cNvSpPr/>
      </dsp:nvSpPr>
      <dsp:spPr>
        <a:xfrm>
          <a:off x="1069578" y="269609"/>
          <a:ext cx="2150268" cy="2150268"/>
        </a:xfrm>
        <a:prstGeom prst="blockArc">
          <a:avLst>
            <a:gd name="adj1" fmla="val 771429"/>
            <a:gd name="adj2" fmla="val 3857143"/>
            <a:gd name="adj3" fmla="val 38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B35262-7665-4170-AA0F-6839607A5ECC}">
      <dsp:nvSpPr>
        <dsp:cNvPr id="0" name=""/>
        <dsp:cNvSpPr/>
      </dsp:nvSpPr>
      <dsp:spPr>
        <a:xfrm>
          <a:off x="1069578" y="269609"/>
          <a:ext cx="2150268" cy="2150268"/>
        </a:xfrm>
        <a:prstGeom prst="blockArc">
          <a:avLst>
            <a:gd name="adj1" fmla="val 19285714"/>
            <a:gd name="adj2" fmla="val 771429"/>
            <a:gd name="adj3" fmla="val 38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3EA383-7C96-465C-8855-7133F5A9CF26}">
      <dsp:nvSpPr>
        <dsp:cNvPr id="0" name=""/>
        <dsp:cNvSpPr/>
      </dsp:nvSpPr>
      <dsp:spPr>
        <a:xfrm>
          <a:off x="1069578" y="269609"/>
          <a:ext cx="2150268" cy="2150268"/>
        </a:xfrm>
        <a:prstGeom prst="blockArc">
          <a:avLst>
            <a:gd name="adj1" fmla="val 16200000"/>
            <a:gd name="adj2" fmla="val 19285714"/>
            <a:gd name="adj3" fmla="val 38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24E2A1-256D-42FE-BC01-781316BFCBAF}">
      <dsp:nvSpPr>
        <dsp:cNvPr id="0" name=""/>
        <dsp:cNvSpPr/>
      </dsp:nvSpPr>
      <dsp:spPr>
        <a:xfrm>
          <a:off x="1627801" y="802655"/>
          <a:ext cx="1033822" cy="1084175"/>
        </a:xfrm>
        <a:prstGeom prst="ellips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Contributors to the collaborative</a:t>
          </a:r>
          <a:r>
            <a:rPr lang="en-GB" sz="1000" kern="1200" baseline="0"/>
            <a:t> </a:t>
          </a:r>
          <a:r>
            <a:rPr lang="en-GB" sz="1000" kern="1200" baseline="0">
              <a:solidFill>
                <a:schemeClr val="bg1"/>
              </a:solidFill>
            </a:rPr>
            <a:t>assessment </a:t>
          </a:r>
          <a:endParaRPr lang="en-GB" sz="1000" kern="1200">
            <a:solidFill>
              <a:schemeClr val="bg1"/>
            </a:solidFill>
          </a:endParaRPr>
        </a:p>
      </dsp:txBody>
      <dsp:txXfrm>
        <a:off x="1779201" y="961429"/>
        <a:ext cx="731022" cy="766627"/>
      </dsp:txXfrm>
    </dsp:sp>
    <dsp:sp modelId="{9196337C-92D3-46F2-86BF-1AC3F05E02A6}">
      <dsp:nvSpPr>
        <dsp:cNvPr id="0" name=""/>
        <dsp:cNvSpPr/>
      </dsp:nvSpPr>
      <dsp:spPr>
        <a:xfrm>
          <a:off x="1854422" y="220"/>
          <a:ext cx="580580" cy="5805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t>Parents or carers</a:t>
          </a:r>
        </a:p>
      </dsp:txBody>
      <dsp:txXfrm>
        <a:off x="1939446" y="85244"/>
        <a:ext cx="410532" cy="410532"/>
      </dsp:txXfrm>
    </dsp:sp>
    <dsp:sp modelId="{AD894DF8-69D6-4D38-A389-787896585165}">
      <dsp:nvSpPr>
        <dsp:cNvPr id="0" name=""/>
        <dsp:cNvSpPr/>
      </dsp:nvSpPr>
      <dsp:spPr>
        <a:xfrm>
          <a:off x="2678655" y="397149"/>
          <a:ext cx="580580" cy="5805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t>Class Teacher</a:t>
          </a:r>
        </a:p>
      </dsp:txBody>
      <dsp:txXfrm>
        <a:off x="2763679" y="482173"/>
        <a:ext cx="410532" cy="410532"/>
      </dsp:txXfrm>
    </dsp:sp>
    <dsp:sp modelId="{79CDC6D3-FA34-412F-8652-7C3372E24856}">
      <dsp:nvSpPr>
        <dsp:cNvPr id="0" name=""/>
        <dsp:cNvSpPr/>
      </dsp:nvSpPr>
      <dsp:spPr>
        <a:xfrm>
          <a:off x="2882223" y="1289042"/>
          <a:ext cx="580580" cy="5805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t>Pupil Support Teacher</a:t>
          </a:r>
        </a:p>
      </dsp:txBody>
      <dsp:txXfrm>
        <a:off x="2967247" y="1374066"/>
        <a:ext cx="410532" cy="410532"/>
      </dsp:txXfrm>
    </dsp:sp>
    <dsp:sp modelId="{A7E79915-BDBC-4128-BA2C-FC94F8FB9BEF}">
      <dsp:nvSpPr>
        <dsp:cNvPr id="0" name=""/>
        <dsp:cNvSpPr/>
      </dsp:nvSpPr>
      <dsp:spPr>
        <a:xfrm>
          <a:off x="2311836" y="2004284"/>
          <a:ext cx="580580" cy="5805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t>Support</a:t>
          </a:r>
          <a:r>
            <a:rPr lang="en-GB" sz="600" kern="1200"/>
            <a:t> </a:t>
          </a:r>
          <a:r>
            <a:rPr lang="en-GB" sz="600" b="1" kern="1200"/>
            <a:t>Staff</a:t>
          </a:r>
          <a:r>
            <a:rPr lang="en-GB" sz="600" b="0" kern="1200"/>
            <a:t> </a:t>
          </a:r>
        </a:p>
      </dsp:txBody>
      <dsp:txXfrm>
        <a:off x="2396860" y="2089308"/>
        <a:ext cx="410532" cy="410532"/>
      </dsp:txXfrm>
    </dsp:sp>
    <dsp:sp modelId="{65F80112-B87B-4E14-B43D-B1EF893E1EC8}">
      <dsp:nvSpPr>
        <dsp:cNvPr id="0" name=""/>
        <dsp:cNvSpPr/>
      </dsp:nvSpPr>
      <dsp:spPr>
        <a:xfrm>
          <a:off x="1537641" y="2004504"/>
          <a:ext cx="580580" cy="5805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t>Educational  Psychologist</a:t>
          </a:r>
        </a:p>
      </dsp:txBody>
      <dsp:txXfrm>
        <a:off x="1622665" y="2089528"/>
        <a:ext cx="410532" cy="410532"/>
      </dsp:txXfrm>
    </dsp:sp>
    <dsp:sp modelId="{257AB47C-0DBC-48AC-9032-E11D56C18F6D}">
      <dsp:nvSpPr>
        <dsp:cNvPr id="0" name=""/>
        <dsp:cNvSpPr/>
      </dsp:nvSpPr>
      <dsp:spPr>
        <a:xfrm>
          <a:off x="826620" y="1289042"/>
          <a:ext cx="580580" cy="5805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t>Health Profesionals </a:t>
          </a:r>
        </a:p>
      </dsp:txBody>
      <dsp:txXfrm>
        <a:off x="911644" y="1374066"/>
        <a:ext cx="410532" cy="410532"/>
      </dsp:txXfrm>
    </dsp:sp>
    <dsp:sp modelId="{2F2097D8-3D88-45EF-BE44-21F003C35B9C}">
      <dsp:nvSpPr>
        <dsp:cNvPr id="0" name=""/>
        <dsp:cNvSpPr/>
      </dsp:nvSpPr>
      <dsp:spPr>
        <a:xfrm>
          <a:off x="1030189" y="397149"/>
          <a:ext cx="580580" cy="5805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b="1" kern="1200"/>
            <a:t>Child /Young Person </a:t>
          </a:r>
        </a:p>
      </dsp:txBody>
      <dsp:txXfrm>
        <a:off x="1115213" y="482173"/>
        <a:ext cx="410532" cy="4105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CD798-26C3-4C1F-910D-ABF246B38A9D}">
      <dsp:nvSpPr>
        <dsp:cNvPr id="0" name=""/>
        <dsp:cNvSpPr/>
      </dsp:nvSpPr>
      <dsp:spPr>
        <a:xfrm>
          <a:off x="1473825" y="9840"/>
          <a:ext cx="622884" cy="62288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Listening </a:t>
          </a:r>
        </a:p>
      </dsp:txBody>
      <dsp:txXfrm>
        <a:off x="1565044" y="101059"/>
        <a:ext cx="440446" cy="440446"/>
      </dsp:txXfrm>
    </dsp:sp>
    <dsp:sp modelId="{614C7D56-418E-49A0-AF58-2346BE4A13D0}">
      <dsp:nvSpPr>
        <dsp:cNvPr id="0" name=""/>
        <dsp:cNvSpPr/>
      </dsp:nvSpPr>
      <dsp:spPr>
        <a:xfrm rot="2575778">
          <a:off x="2043374" y="538530"/>
          <a:ext cx="176867" cy="21022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050479" y="562505"/>
        <a:ext cx="123807" cy="126133"/>
      </dsp:txXfrm>
    </dsp:sp>
    <dsp:sp modelId="{592948D7-3823-40BC-B895-5D3896EF69BB}">
      <dsp:nvSpPr>
        <dsp:cNvPr id="0" name=""/>
        <dsp:cNvSpPr/>
      </dsp:nvSpPr>
      <dsp:spPr>
        <a:xfrm>
          <a:off x="2174236" y="661377"/>
          <a:ext cx="622884" cy="622884"/>
        </a:xfrm>
        <a:prstGeom prst="ellipse">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Talking </a:t>
          </a:r>
        </a:p>
      </dsp:txBody>
      <dsp:txXfrm>
        <a:off x="2265455" y="752596"/>
        <a:ext cx="440446" cy="440446"/>
      </dsp:txXfrm>
    </dsp:sp>
    <dsp:sp modelId="{39328245-AFCE-4744-98AB-B75E387CFD1C}">
      <dsp:nvSpPr>
        <dsp:cNvPr id="0" name=""/>
        <dsp:cNvSpPr/>
      </dsp:nvSpPr>
      <dsp:spPr>
        <a:xfrm rot="8100000">
          <a:off x="2076098" y="1194748"/>
          <a:ext cx="165079" cy="210223"/>
        </a:xfrm>
        <a:prstGeom prst="rightArrow">
          <a:avLst>
            <a:gd name="adj1" fmla="val 60000"/>
            <a:gd name="adj2" fmla="val 50000"/>
          </a:avLst>
        </a:prstGeom>
        <a:solidFill>
          <a:schemeClr val="accent5">
            <a:hueOff val="-2451115"/>
            <a:satOff val="-3409"/>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2118369" y="1219284"/>
        <a:ext cx="115555" cy="126133"/>
      </dsp:txXfrm>
    </dsp:sp>
    <dsp:sp modelId="{6095E035-F48A-4FEA-9117-2514F189B269}">
      <dsp:nvSpPr>
        <dsp:cNvPr id="0" name=""/>
        <dsp:cNvSpPr/>
      </dsp:nvSpPr>
      <dsp:spPr>
        <a:xfrm>
          <a:off x="1513547" y="1322066"/>
          <a:ext cx="622884" cy="622884"/>
        </a:xfrm>
        <a:prstGeom prst="ellipse">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Writing</a:t>
          </a:r>
        </a:p>
      </dsp:txBody>
      <dsp:txXfrm>
        <a:off x="1604766" y="1413285"/>
        <a:ext cx="440446" cy="440446"/>
      </dsp:txXfrm>
    </dsp:sp>
    <dsp:sp modelId="{C57DBA0D-BEEB-4D78-A726-0CD59F69D032}">
      <dsp:nvSpPr>
        <dsp:cNvPr id="0" name=""/>
        <dsp:cNvSpPr/>
      </dsp:nvSpPr>
      <dsp:spPr>
        <a:xfrm rot="13500000">
          <a:off x="1415409" y="1201356"/>
          <a:ext cx="165079" cy="210223"/>
        </a:xfrm>
        <a:prstGeom prst="rightArrow">
          <a:avLst>
            <a:gd name="adj1" fmla="val 60000"/>
            <a:gd name="adj2" fmla="val 50000"/>
          </a:avLst>
        </a:prstGeom>
        <a:solidFill>
          <a:schemeClr val="accent5">
            <a:hueOff val="-4902230"/>
            <a:satOff val="-6819"/>
            <a:lumOff val="-26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1457680" y="1260910"/>
        <a:ext cx="115555" cy="126133"/>
      </dsp:txXfrm>
    </dsp:sp>
    <dsp:sp modelId="{502ACB1C-BE5C-4C62-980D-329F41E3A611}">
      <dsp:nvSpPr>
        <dsp:cNvPr id="0" name=""/>
        <dsp:cNvSpPr/>
      </dsp:nvSpPr>
      <dsp:spPr>
        <a:xfrm>
          <a:off x="852859" y="661377"/>
          <a:ext cx="622884" cy="622884"/>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Reading </a:t>
          </a:r>
        </a:p>
      </dsp:txBody>
      <dsp:txXfrm>
        <a:off x="944078" y="752596"/>
        <a:ext cx="440446" cy="440446"/>
      </dsp:txXfrm>
    </dsp:sp>
    <dsp:sp modelId="{990B3097-C58A-4362-936B-3B55F6837118}">
      <dsp:nvSpPr>
        <dsp:cNvPr id="0" name=""/>
        <dsp:cNvSpPr/>
      </dsp:nvSpPr>
      <dsp:spPr>
        <a:xfrm rot="18817426">
          <a:off x="1398465" y="544949"/>
          <a:ext cx="146900" cy="210223"/>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405298" y="602945"/>
        <a:ext cx="102830" cy="1261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2927B-43F4-4147-A5AE-888AF2F66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51</Pages>
  <Words>16729</Words>
  <Characters>95357</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111863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Walker</dc:creator>
  <cp:lastModifiedBy>Fran Foreman</cp:lastModifiedBy>
  <cp:revision>124</cp:revision>
  <cp:lastPrinted>2015-05-12T11:24:00Z</cp:lastPrinted>
  <dcterms:created xsi:type="dcterms:W3CDTF">2020-01-28T23:08:00Z</dcterms:created>
  <dcterms:modified xsi:type="dcterms:W3CDTF">2020-01-29T08:43:00Z</dcterms:modified>
</cp:coreProperties>
</file>